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23B18" w14:textId="273D0596" w:rsidR="00582A94" w:rsidRPr="00582A94" w:rsidRDefault="00582A94" w:rsidP="00582A94">
      <w:pPr>
        <w:jc w:val="center"/>
        <w:rPr>
          <w:rFonts w:ascii="Calibri" w:eastAsia="Calibri" w:hAnsi="Calibri" w:cs="Times New Roman"/>
          <w:b/>
          <w:kern w:val="0"/>
          <w:sz w:val="28"/>
          <w:szCs w:val="28"/>
          <w:u w:val="single"/>
          <w14:ligatures w14:val="none"/>
        </w:rPr>
      </w:pPr>
      <w:r w:rsidRPr="00582A94">
        <w:rPr>
          <w:rFonts w:ascii="Calibri" w:eastAsia="Calibri" w:hAnsi="Calibri" w:cs="Times New Roman"/>
          <w:b/>
          <w:kern w:val="0"/>
          <w:sz w:val="28"/>
          <w:szCs w:val="28"/>
          <w:u w:val="single"/>
          <w14:ligatures w14:val="none"/>
        </w:rPr>
        <w:t>ANEXO II - JUSTIFICACIÓN DEL VALOR ESTIMADO Y MODIFICACIONES</w:t>
      </w:r>
    </w:p>
    <w:p w14:paraId="5EE9817F" w14:textId="3F19D142" w:rsidR="00582A94" w:rsidRPr="00582A94" w:rsidRDefault="00582A94" w:rsidP="00582A94">
      <w:pPr>
        <w:pBdr>
          <w:between w:val="single" w:sz="6" w:space="1" w:color="auto"/>
        </w:pBdr>
        <w:overflowPunct w:val="0"/>
        <w:autoSpaceDE w:val="0"/>
        <w:autoSpaceDN w:val="0"/>
        <w:adjustRightInd w:val="0"/>
        <w:spacing w:after="120" w:line="240" w:lineRule="auto"/>
        <w:jc w:val="both"/>
        <w:textAlignment w:val="baseline"/>
        <w:outlineLvl w:val="1"/>
        <w:rPr>
          <w:rFonts w:ascii="Calibri" w:eastAsia="Calibri" w:hAnsi="Calibri" w:cs="Calibri"/>
          <w:b/>
          <w:bCs/>
          <w:kern w:val="0"/>
          <w:sz w:val="28"/>
          <w:szCs w:val="28"/>
          <w14:ligatures w14:val="none"/>
        </w:rPr>
      </w:pPr>
      <w:r w:rsidRPr="00582A94">
        <w:rPr>
          <w:rFonts w:ascii="Calibri" w:eastAsia="Calibri" w:hAnsi="Calibri" w:cs="Calibri"/>
          <w:b/>
          <w:bCs/>
          <w:kern w:val="0"/>
          <w:sz w:val="28"/>
          <w:szCs w:val="28"/>
          <w14:ligatures w14:val="none"/>
        </w:rPr>
        <w:t>Estimación Importe de la licitación</w:t>
      </w:r>
    </w:p>
    <w:p w14:paraId="613E076C" w14:textId="724F0C44" w:rsidR="00582A94" w:rsidRDefault="00582A94" w:rsidP="00582A94">
      <w:pPr>
        <w:widowControl w:val="0"/>
        <w:spacing w:after="0" w:line="240" w:lineRule="auto"/>
        <w:jc w:val="both"/>
        <w:rPr>
          <w:rFonts w:ascii="Calibri" w:eastAsia="Times New Roman" w:hAnsi="Calibri" w:cs="Calibri"/>
          <w:lang w:val="es-ES_tradnl" w:eastAsia="es-ES"/>
        </w:rPr>
      </w:pPr>
      <w:r w:rsidRPr="00076226">
        <w:rPr>
          <w:rFonts w:ascii="Calibri" w:eastAsia="Times New Roman" w:hAnsi="Calibri" w:cs="Calibri"/>
          <w:lang w:val="es-ES_tradnl" w:eastAsia="es-ES"/>
        </w:rPr>
        <w:t>Conform</w:t>
      </w:r>
      <w:r>
        <w:rPr>
          <w:rFonts w:ascii="Calibri" w:eastAsia="Times New Roman" w:hAnsi="Calibri" w:cs="Calibri"/>
          <w:lang w:val="es-ES_tradnl" w:eastAsia="es-ES"/>
        </w:rPr>
        <w:t>e</w:t>
      </w:r>
      <w:r w:rsidRPr="00076226">
        <w:rPr>
          <w:rFonts w:ascii="Calibri" w:eastAsia="Times New Roman" w:hAnsi="Calibri" w:cs="Calibri"/>
          <w:lang w:val="es-ES_tradnl" w:eastAsia="es-ES"/>
        </w:rPr>
        <w:t xml:space="preserve"> a la normativa de contratación pública </w:t>
      </w:r>
      <w:r>
        <w:rPr>
          <w:rFonts w:ascii="Calibri" w:eastAsia="Times New Roman" w:hAnsi="Calibri" w:cs="Calibri"/>
          <w:lang w:val="es-ES_tradnl" w:eastAsia="es-ES"/>
        </w:rPr>
        <w:t xml:space="preserve">se desglosan a continuación los cálculos realizados que justifican el valor estimado establecido para esta licitación y en caso de estar previstas las modificaciones asociadas a la misma. </w:t>
      </w:r>
    </w:p>
    <w:p w14:paraId="73ABB7F5" w14:textId="77777777" w:rsidR="00582A94" w:rsidRDefault="00582A94" w:rsidP="00582A94">
      <w:pPr>
        <w:widowControl w:val="0"/>
        <w:spacing w:after="0" w:line="240" w:lineRule="auto"/>
        <w:jc w:val="both"/>
        <w:rPr>
          <w:rFonts w:ascii="Calibri" w:eastAsia="Times New Roman" w:hAnsi="Calibri" w:cs="Calibri"/>
          <w:lang w:val="es-ES_tradnl" w:eastAsia="es-ES"/>
        </w:rPr>
      </w:pPr>
    </w:p>
    <w:p w14:paraId="79D51FB1" w14:textId="193143CE" w:rsidR="00582A94" w:rsidRDefault="00582A94" w:rsidP="00582A94">
      <w:pPr>
        <w:widowControl w:val="0"/>
        <w:spacing w:after="0" w:line="240" w:lineRule="auto"/>
        <w:jc w:val="both"/>
        <w:rPr>
          <w:rFonts w:ascii="Calibri" w:eastAsia="Times New Roman" w:hAnsi="Calibri" w:cs="Calibri"/>
          <w:lang w:val="es-ES_tradnl" w:eastAsia="es-ES"/>
        </w:rPr>
      </w:pPr>
      <w:r>
        <w:rPr>
          <w:rFonts w:ascii="Calibri" w:eastAsia="Times New Roman" w:hAnsi="Calibri" w:cs="Calibri"/>
          <w:lang w:val="es-ES_tradnl" w:eastAsia="es-ES"/>
        </w:rPr>
        <w:t>El presupuesto del lote se ha obtenido de acuerdo con el resultado de un estudio interno en el que se han identificado todas las necesidades técnicas y requisitos aplicables a la contratación del s</w:t>
      </w:r>
      <w:r w:rsidR="009A2D2B">
        <w:rPr>
          <w:rFonts w:ascii="Calibri" w:eastAsia="Times New Roman" w:hAnsi="Calibri" w:cs="Calibri"/>
          <w:lang w:val="es-ES_tradnl" w:eastAsia="es-ES"/>
        </w:rPr>
        <w:t xml:space="preserve">uministro </w:t>
      </w:r>
      <w:r>
        <w:rPr>
          <w:rFonts w:ascii="Calibri" w:eastAsia="Times New Roman" w:hAnsi="Calibri" w:cs="Calibri"/>
          <w:lang w:val="es-ES_tradnl" w:eastAsia="es-ES"/>
        </w:rPr>
        <w:t xml:space="preserve">y soporte de productos </w:t>
      </w:r>
      <w:proofErr w:type="spellStart"/>
      <w:r>
        <w:rPr>
          <w:rFonts w:ascii="Calibri" w:eastAsia="Times New Roman" w:hAnsi="Calibri" w:cs="Calibri"/>
          <w:lang w:val="es-ES_tradnl" w:eastAsia="es-ES"/>
        </w:rPr>
        <w:t>Atlassian</w:t>
      </w:r>
      <w:proofErr w:type="spellEnd"/>
      <w:r>
        <w:rPr>
          <w:rFonts w:ascii="Calibri" w:eastAsia="Times New Roman" w:hAnsi="Calibri" w:cs="Calibri"/>
          <w:lang w:val="es-ES_tradnl" w:eastAsia="es-ES"/>
        </w:rPr>
        <w:t xml:space="preserve"> para FREMAP, Mutua Colaboradora con la Seguridad Social </w:t>
      </w:r>
      <w:proofErr w:type="spellStart"/>
      <w:r>
        <w:rPr>
          <w:rFonts w:ascii="Calibri" w:eastAsia="Times New Roman" w:hAnsi="Calibri" w:cs="Calibri"/>
          <w:lang w:val="es-ES_tradnl" w:eastAsia="es-ES"/>
        </w:rPr>
        <w:t>nº</w:t>
      </w:r>
      <w:proofErr w:type="spellEnd"/>
      <w:r>
        <w:rPr>
          <w:rFonts w:ascii="Calibri" w:eastAsia="Times New Roman" w:hAnsi="Calibri" w:cs="Calibri"/>
          <w:lang w:val="es-ES_tradnl" w:eastAsia="es-ES"/>
        </w:rPr>
        <w:t xml:space="preserve"> 61.</w:t>
      </w:r>
    </w:p>
    <w:p w14:paraId="6F13A6CA" w14:textId="77777777" w:rsidR="00582A94" w:rsidRPr="00582A94" w:rsidRDefault="00582A94" w:rsidP="00582A94">
      <w:pPr>
        <w:widowControl w:val="0"/>
        <w:spacing w:after="0" w:line="240" w:lineRule="auto"/>
        <w:jc w:val="both"/>
        <w:rPr>
          <w:rFonts w:ascii="Calibri" w:eastAsia="Times New Roman" w:hAnsi="Calibri" w:cs="Calibri"/>
          <w:lang w:val="es-ES_tradnl" w:eastAsia="es-ES"/>
        </w:rPr>
      </w:pPr>
    </w:p>
    <w:p w14:paraId="6E3A88A6" w14:textId="5BBA233A" w:rsidR="00055F52" w:rsidRPr="00055F52" w:rsidRDefault="00582A94" w:rsidP="00055F52">
      <w:pPr>
        <w:jc w:val="both"/>
        <w:rPr>
          <w:rFonts w:ascii="Calibri" w:eastAsia="Calibri" w:hAnsi="Calibri" w:cs="Calibri"/>
          <w:kern w:val="0"/>
          <w14:ligatures w14:val="none"/>
        </w:rPr>
      </w:pPr>
      <w:r w:rsidRPr="00582A94">
        <w:rPr>
          <w:rFonts w:ascii="Calibri" w:eastAsia="Calibri" w:hAnsi="Calibri" w:cs="Calibri"/>
          <w:color w:val="000000"/>
          <w:kern w:val="0"/>
          <w14:ligatures w14:val="none"/>
        </w:rPr>
        <w:t xml:space="preserve">El importe de la licitación se ha estimado </w:t>
      </w:r>
      <w:r w:rsidRPr="00582A94">
        <w:rPr>
          <w:rFonts w:ascii="Calibri" w:eastAsia="Calibri" w:hAnsi="Calibri" w:cs="Calibri"/>
          <w:kern w:val="0"/>
          <w14:ligatures w14:val="none"/>
        </w:rPr>
        <w:t>analizando los costes habituales de este s</w:t>
      </w:r>
      <w:r w:rsidR="009A2D2B">
        <w:rPr>
          <w:rFonts w:ascii="Calibri" w:eastAsia="Calibri" w:hAnsi="Calibri" w:cs="Calibri"/>
          <w:kern w:val="0"/>
          <w14:ligatures w14:val="none"/>
        </w:rPr>
        <w:t>uministro</w:t>
      </w:r>
      <w:r w:rsidRPr="00582A94">
        <w:rPr>
          <w:rFonts w:ascii="Calibri" w:eastAsia="Calibri" w:hAnsi="Calibri" w:cs="Calibri"/>
          <w:kern w:val="0"/>
          <w14:ligatures w14:val="none"/>
        </w:rPr>
        <w:t xml:space="preserve"> para la duración del contrato y teniendo en cuenta el precio actual. Además, se ha definido </w:t>
      </w:r>
      <w:proofErr w:type="gramStart"/>
      <w:r w:rsidRPr="00582A94">
        <w:rPr>
          <w:rFonts w:ascii="Calibri" w:eastAsia="Calibri" w:hAnsi="Calibri" w:cs="Calibri"/>
          <w:kern w:val="0"/>
          <w14:ligatures w14:val="none"/>
        </w:rPr>
        <w:t>de acuerdo a</w:t>
      </w:r>
      <w:proofErr w:type="gramEnd"/>
      <w:r w:rsidRPr="00582A94">
        <w:rPr>
          <w:rFonts w:ascii="Calibri" w:eastAsia="Calibri" w:hAnsi="Calibri" w:cs="Calibri"/>
          <w:kern w:val="0"/>
          <w14:ligatures w14:val="none"/>
        </w:rPr>
        <w:t xml:space="preserve"> las condiciones técnicas y económicas que rigen el actual contrato en vigor. </w:t>
      </w:r>
    </w:p>
    <w:p w14:paraId="7790ADD0" w14:textId="77777777" w:rsidR="006273F1" w:rsidRDefault="006273F1" w:rsidP="006273F1">
      <w:pPr>
        <w:spacing w:after="47" w:line="257" w:lineRule="auto"/>
        <w:jc w:val="both"/>
        <w:rPr>
          <w:rFonts w:ascii="Calibri" w:eastAsia="Calibri" w:hAnsi="Calibri" w:cs="Calibri"/>
          <w:color w:val="000000"/>
          <w:kern w:val="0"/>
          <w14:ligatures w14:val="none"/>
        </w:rPr>
      </w:pPr>
      <w:r w:rsidRPr="003064F3">
        <w:rPr>
          <w:rFonts w:ascii="Calibri" w:eastAsia="Calibri" w:hAnsi="Calibri" w:cs="Calibri"/>
          <w:color w:val="000000"/>
          <w:kern w:val="0"/>
          <w14:ligatures w14:val="none"/>
        </w:rPr>
        <w:t>Dicho estudio se ha basado en:</w:t>
      </w:r>
    </w:p>
    <w:p w14:paraId="0468ED8A" w14:textId="77777777" w:rsidR="006273F1" w:rsidRPr="003064F3" w:rsidRDefault="006273F1" w:rsidP="006273F1">
      <w:pPr>
        <w:spacing w:after="47" w:line="257" w:lineRule="auto"/>
        <w:jc w:val="both"/>
        <w:rPr>
          <w:rFonts w:ascii="Calibri" w:eastAsia="Calibri" w:hAnsi="Calibri" w:cs="Calibri"/>
          <w:color w:val="000000"/>
          <w:kern w:val="0"/>
          <w14:ligatures w14:val="none"/>
        </w:rPr>
      </w:pPr>
    </w:p>
    <w:p w14:paraId="486D8D0A" w14:textId="77777777" w:rsidR="006273F1" w:rsidRDefault="006273F1" w:rsidP="006273F1">
      <w:pPr>
        <w:pStyle w:val="Prrafodelista"/>
        <w:numPr>
          <w:ilvl w:val="0"/>
          <w:numId w:val="5"/>
        </w:numPr>
        <w:spacing w:after="47" w:line="257" w:lineRule="auto"/>
        <w:jc w:val="both"/>
        <w:rPr>
          <w:rFonts w:ascii="Calibri" w:eastAsia="Calibri" w:hAnsi="Calibri" w:cs="Calibri"/>
          <w:color w:val="000000"/>
          <w:kern w:val="0"/>
          <w14:ligatures w14:val="none"/>
        </w:rPr>
      </w:pPr>
      <w:r w:rsidRPr="00172BD6">
        <w:rPr>
          <w:rFonts w:ascii="Calibri" w:eastAsia="Calibri" w:hAnsi="Calibri" w:cs="Calibri"/>
          <w:color w:val="000000"/>
          <w:kern w:val="0"/>
          <w:u w:val="single"/>
          <w14:ligatures w14:val="none"/>
        </w:rPr>
        <w:t>Análisis de los precios de adjudicación del contrato en vigor</w:t>
      </w:r>
      <w:r w:rsidRPr="003064F3">
        <w:rPr>
          <w:rFonts w:ascii="Calibri" w:eastAsia="Calibri" w:hAnsi="Calibri" w:cs="Calibri"/>
          <w:color w:val="000000"/>
          <w:kern w:val="0"/>
          <w14:ligatures w14:val="none"/>
        </w:rPr>
        <w:t>: Se ha analizado la variación de los precios de adjudicación desde la fecha de inicio del contrato, hasta la actualidad, teniendo en cuenta el Incremento de Precios al Consumo (IPC).</w:t>
      </w:r>
    </w:p>
    <w:p w14:paraId="2DC8A488" w14:textId="0264056B" w:rsidR="006273F1" w:rsidRPr="003064F3" w:rsidRDefault="006273F1" w:rsidP="006273F1">
      <w:pPr>
        <w:pStyle w:val="Prrafodelista"/>
        <w:numPr>
          <w:ilvl w:val="0"/>
          <w:numId w:val="5"/>
        </w:numPr>
        <w:spacing w:after="47" w:line="257" w:lineRule="auto"/>
        <w:jc w:val="both"/>
        <w:rPr>
          <w:rFonts w:ascii="Calibri" w:eastAsia="Calibri" w:hAnsi="Calibri" w:cs="Calibri"/>
          <w:color w:val="000000"/>
          <w:kern w:val="0"/>
          <w14:ligatures w14:val="none"/>
        </w:rPr>
      </w:pPr>
      <w:r w:rsidRPr="00172BD6">
        <w:rPr>
          <w:rFonts w:ascii="Calibri" w:eastAsia="Calibri" w:hAnsi="Calibri" w:cs="Calibri"/>
          <w:color w:val="000000"/>
          <w:kern w:val="0"/>
          <w:u w:val="single"/>
          <w14:ligatures w14:val="none"/>
        </w:rPr>
        <w:t>Análisis de los precios ofertados por el fabricante:</w:t>
      </w:r>
      <w:r w:rsidRPr="003064F3">
        <w:rPr>
          <w:rFonts w:ascii="Calibri" w:eastAsia="Calibri" w:hAnsi="Calibri" w:cs="Calibri"/>
          <w:color w:val="000000"/>
          <w:kern w:val="0"/>
          <w14:ligatures w14:val="none"/>
        </w:rPr>
        <w:t xml:space="preserve"> Se ha analizado la variación de los precios ofertados por el fabricante en su </w:t>
      </w:r>
      <w:hyperlink r:id="rId7" w:history="1">
        <w:r w:rsidRPr="00084AD2">
          <w:rPr>
            <w:rStyle w:val="Hipervnculo"/>
            <w:rFonts w:ascii="Calibri" w:eastAsia="Calibri" w:hAnsi="Calibri" w:cs="Calibri"/>
            <w:kern w:val="0"/>
            <w14:ligatures w14:val="none"/>
          </w:rPr>
          <w:t>página web</w:t>
        </w:r>
      </w:hyperlink>
      <w:r w:rsidRPr="003064F3">
        <w:rPr>
          <w:rFonts w:ascii="Calibri" w:eastAsia="Calibri" w:hAnsi="Calibri" w:cs="Calibri"/>
          <w:color w:val="000000"/>
          <w:kern w:val="0"/>
          <w14:ligatures w14:val="none"/>
        </w:rPr>
        <w:t>.</w:t>
      </w:r>
    </w:p>
    <w:p w14:paraId="055CBE77" w14:textId="77777777" w:rsidR="006273F1" w:rsidRDefault="006273F1" w:rsidP="006273F1">
      <w:pPr>
        <w:spacing w:after="47" w:line="257" w:lineRule="auto"/>
        <w:jc w:val="both"/>
        <w:rPr>
          <w:rFonts w:ascii="Calibri" w:eastAsia="Calibri" w:hAnsi="Calibri" w:cs="Calibri"/>
          <w:color w:val="000000"/>
          <w:kern w:val="0"/>
          <w14:ligatures w14:val="none"/>
        </w:rPr>
      </w:pPr>
    </w:p>
    <w:p w14:paraId="52039287" w14:textId="59CAC9DA" w:rsidR="006273F1" w:rsidRPr="003064F3" w:rsidRDefault="006273F1" w:rsidP="006273F1">
      <w:pPr>
        <w:spacing w:after="47" w:line="257" w:lineRule="auto"/>
        <w:jc w:val="both"/>
        <w:rPr>
          <w:rFonts w:ascii="Calibri" w:eastAsia="Calibri" w:hAnsi="Calibri" w:cs="Calibri"/>
          <w:color w:val="000000"/>
          <w:kern w:val="0"/>
          <w14:ligatures w14:val="none"/>
        </w:rPr>
      </w:pPr>
      <w:r w:rsidRPr="003064F3">
        <w:rPr>
          <w:rFonts w:ascii="Calibri" w:eastAsia="Calibri" w:hAnsi="Calibri" w:cs="Calibri"/>
          <w:color w:val="000000"/>
          <w:kern w:val="0"/>
          <w14:ligatures w14:val="none"/>
        </w:rPr>
        <w:t>Una vez analizadas estas cuestiones, se ha constatado que la mejor opción para estimar un presupuesto acorde a los precios de mercado es aplicar un porcentaje sobre el precio de las licencias especificado en su página web, con el objetivo de prever posibles aumentos en el precio de las licencias objeto del contrato puede aumentar durante la ejecución de este. Se ha realizado de esta forma, pues el incremento que se tenía que prever si se estimaba respecto del precio de adjudicación era muy significativo y cabía la posibilidad de que no fuera acorde al mercado y se quedara desierta.</w:t>
      </w:r>
    </w:p>
    <w:p w14:paraId="6E1920D4" w14:textId="77777777" w:rsidR="006273F1" w:rsidRDefault="006273F1" w:rsidP="006273F1">
      <w:pPr>
        <w:spacing w:after="47" w:line="257" w:lineRule="auto"/>
        <w:jc w:val="both"/>
        <w:rPr>
          <w:rFonts w:ascii="Calibri" w:eastAsia="Calibri" w:hAnsi="Calibri" w:cs="Calibri"/>
          <w:color w:val="000000"/>
          <w:kern w:val="0"/>
          <w14:ligatures w14:val="none"/>
        </w:rPr>
      </w:pPr>
    </w:p>
    <w:p w14:paraId="074031E1" w14:textId="548D6BAC" w:rsidR="00AF2ADF" w:rsidRDefault="006273F1" w:rsidP="006273F1">
      <w:pPr>
        <w:spacing w:after="47" w:line="257" w:lineRule="auto"/>
        <w:jc w:val="both"/>
        <w:rPr>
          <w:rFonts w:ascii="Calibri" w:eastAsia="Calibri" w:hAnsi="Calibri" w:cs="Calibri"/>
          <w:color w:val="000000"/>
          <w:kern w:val="0"/>
          <w:u w:val="single"/>
          <w14:ligatures w14:val="none"/>
        </w:rPr>
      </w:pPr>
      <w:r w:rsidRPr="003064F3">
        <w:rPr>
          <w:rFonts w:ascii="Calibri" w:eastAsia="Calibri" w:hAnsi="Calibri" w:cs="Calibri"/>
          <w:color w:val="000000"/>
          <w:kern w:val="0"/>
          <w:u w:val="single"/>
          <w14:ligatures w14:val="none"/>
        </w:rPr>
        <w:t>Para el cálculo del presupuesto base de licitación y de acuerdo con lo dispuesto en el artículo 100 de la LCSP, se han tenido en cuenta los siguientes costes:</w:t>
      </w:r>
    </w:p>
    <w:p w14:paraId="0402A0AC" w14:textId="6FD9E2BA" w:rsidR="00AF2ADF" w:rsidRDefault="00A133EE" w:rsidP="00AF2ADF">
      <w:pPr>
        <w:spacing w:after="47" w:line="257" w:lineRule="auto"/>
        <w:ind w:hanging="1276"/>
        <w:jc w:val="both"/>
        <w:rPr>
          <w:rFonts w:ascii="Calibri" w:eastAsia="Calibri" w:hAnsi="Calibri" w:cs="Calibri"/>
          <w:color w:val="000000"/>
          <w:kern w:val="0"/>
          <w:u w:val="single"/>
          <w14:ligatures w14:val="none"/>
        </w:rPr>
      </w:pPr>
      <w:r w:rsidRPr="00A133EE">
        <w:rPr>
          <w:rFonts w:ascii="Calibri" w:eastAsia="Calibri" w:hAnsi="Calibri" w:cs="Calibri"/>
          <w:color w:val="000000"/>
          <w:kern w:val="0"/>
          <w:u w:val="single"/>
          <w14:ligatures w14:val="none"/>
        </w:rPr>
        <w:drawing>
          <wp:inline distT="0" distB="0" distL="0" distR="0" wp14:anchorId="14DBFB0D" wp14:editId="02DDAD1D">
            <wp:extent cx="7012768" cy="2296632"/>
            <wp:effectExtent l="0" t="0" r="0" b="8890"/>
            <wp:docPr id="12137038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703887" name=""/>
                    <pic:cNvPicPr/>
                  </pic:nvPicPr>
                  <pic:blipFill>
                    <a:blip r:embed="rId8"/>
                    <a:stretch>
                      <a:fillRect/>
                    </a:stretch>
                  </pic:blipFill>
                  <pic:spPr>
                    <a:xfrm>
                      <a:off x="0" y="0"/>
                      <a:ext cx="7075103" cy="2317046"/>
                    </a:xfrm>
                    <a:prstGeom prst="rect">
                      <a:avLst/>
                    </a:prstGeom>
                  </pic:spPr>
                </pic:pic>
              </a:graphicData>
            </a:graphic>
          </wp:inline>
        </w:drawing>
      </w:r>
    </w:p>
    <w:p w14:paraId="5573E3FC" w14:textId="77777777" w:rsidR="006273F1" w:rsidRPr="00F76DBA" w:rsidRDefault="006273F1" w:rsidP="00F76DBA">
      <w:pPr>
        <w:spacing w:after="47" w:line="257" w:lineRule="auto"/>
        <w:jc w:val="both"/>
        <w:rPr>
          <w:rFonts w:ascii="Calibri" w:eastAsia="Calibri" w:hAnsi="Calibri" w:cs="Calibri"/>
          <w:color w:val="000000"/>
          <w:kern w:val="0"/>
          <w:u w:val="single"/>
          <w14:ligatures w14:val="none"/>
        </w:rPr>
      </w:pPr>
    </w:p>
    <w:p w14:paraId="59FE0E64" w14:textId="10CAC768" w:rsidR="006273F1" w:rsidRDefault="006273F1" w:rsidP="006273F1">
      <w:pPr>
        <w:pStyle w:val="Prrafodelista"/>
        <w:spacing w:after="47" w:line="257" w:lineRule="auto"/>
        <w:ind w:left="0"/>
        <w:jc w:val="both"/>
        <w:rPr>
          <w:rFonts w:ascii="Calibri" w:eastAsia="Calibri" w:hAnsi="Calibri" w:cs="Calibri"/>
          <w:color w:val="000000"/>
          <w:kern w:val="0"/>
          <w14:ligatures w14:val="none"/>
        </w:rPr>
      </w:pPr>
      <w:r>
        <w:rPr>
          <w:rFonts w:ascii="Calibri" w:eastAsia="Calibri" w:hAnsi="Calibri" w:cs="Calibri"/>
          <w:color w:val="000000"/>
          <w:kern w:val="0"/>
          <w14:ligatures w14:val="none"/>
        </w:rPr>
        <w:lastRenderedPageBreak/>
        <w:t xml:space="preserve">Tasa de conversión dólares-euros a fecha </w:t>
      </w:r>
      <w:r w:rsidR="00F76DBA">
        <w:rPr>
          <w:rFonts w:ascii="Calibri" w:eastAsia="Calibri" w:hAnsi="Calibri" w:cs="Calibri"/>
          <w:color w:val="000000"/>
          <w:kern w:val="0"/>
          <w14:ligatures w14:val="none"/>
        </w:rPr>
        <w:t>29</w:t>
      </w:r>
      <w:r>
        <w:rPr>
          <w:rFonts w:ascii="Calibri" w:eastAsia="Calibri" w:hAnsi="Calibri" w:cs="Calibri"/>
          <w:color w:val="000000"/>
          <w:kern w:val="0"/>
          <w14:ligatures w14:val="none"/>
        </w:rPr>
        <w:t xml:space="preserve"> de </w:t>
      </w:r>
      <w:r w:rsidR="00F76DBA">
        <w:rPr>
          <w:rFonts w:ascii="Calibri" w:eastAsia="Calibri" w:hAnsi="Calibri" w:cs="Calibri"/>
          <w:color w:val="000000"/>
          <w:kern w:val="0"/>
          <w14:ligatures w14:val="none"/>
        </w:rPr>
        <w:t>enero</w:t>
      </w:r>
      <w:r>
        <w:rPr>
          <w:rFonts w:ascii="Calibri" w:eastAsia="Calibri" w:hAnsi="Calibri" w:cs="Calibri"/>
          <w:color w:val="000000"/>
          <w:kern w:val="0"/>
          <w14:ligatures w14:val="none"/>
        </w:rPr>
        <w:t xml:space="preserve"> de 2025</w:t>
      </w:r>
      <w:r w:rsidRPr="00796A30">
        <w:rPr>
          <w:rFonts w:ascii="Calibri" w:eastAsia="Calibri" w:hAnsi="Calibri" w:cs="Calibri"/>
          <w:color w:val="000000"/>
          <w:kern w:val="0"/>
          <w14:ligatures w14:val="none"/>
        </w:rPr>
        <w:sym w:font="Wingdings" w:char="F0E0"/>
      </w:r>
      <w:r>
        <w:rPr>
          <w:rFonts w:ascii="Calibri" w:eastAsia="Calibri" w:hAnsi="Calibri" w:cs="Calibri"/>
          <w:color w:val="000000"/>
          <w:kern w:val="0"/>
          <w14:ligatures w14:val="none"/>
        </w:rPr>
        <w:t xml:space="preserve"> 1 dólar =</w:t>
      </w:r>
      <w:r w:rsidRPr="00743489">
        <w:t xml:space="preserve"> </w:t>
      </w:r>
      <w:r w:rsidRPr="00743489">
        <w:rPr>
          <w:rFonts w:ascii="Calibri" w:eastAsia="Calibri" w:hAnsi="Calibri" w:cs="Calibri"/>
          <w:color w:val="000000"/>
          <w:kern w:val="0"/>
          <w14:ligatures w14:val="none"/>
        </w:rPr>
        <w:t>0,96</w:t>
      </w:r>
      <w:r w:rsidR="00FC1220">
        <w:rPr>
          <w:rFonts w:ascii="Calibri" w:eastAsia="Calibri" w:hAnsi="Calibri" w:cs="Calibri"/>
          <w:color w:val="000000"/>
          <w:kern w:val="0"/>
          <w14:ligatures w14:val="none"/>
        </w:rPr>
        <w:t>15</w:t>
      </w:r>
      <w:r>
        <w:rPr>
          <w:rFonts w:ascii="Calibri" w:eastAsia="Calibri" w:hAnsi="Calibri" w:cs="Calibri"/>
          <w:color w:val="000000"/>
          <w:kern w:val="0"/>
          <w14:ligatures w14:val="none"/>
        </w:rPr>
        <w:t xml:space="preserve"> euros</w:t>
      </w:r>
    </w:p>
    <w:p w14:paraId="2259E250" w14:textId="77777777" w:rsidR="002D7343" w:rsidRPr="002D7343" w:rsidRDefault="002D7343" w:rsidP="002D7343">
      <w:pPr>
        <w:spacing w:after="47" w:line="257" w:lineRule="auto"/>
        <w:jc w:val="both"/>
        <w:rPr>
          <w:rFonts w:ascii="Calibri" w:eastAsia="Calibri" w:hAnsi="Calibri" w:cs="Calibri"/>
          <w:color w:val="000000"/>
          <w:kern w:val="0"/>
          <w:lang w:eastAsia="es-ES"/>
          <w14:ligatures w14:val="none"/>
        </w:rPr>
      </w:pPr>
    </w:p>
    <w:p w14:paraId="79111B93" w14:textId="06804BD9" w:rsidR="002D7343" w:rsidRPr="00582A94" w:rsidRDefault="00582A94" w:rsidP="00582A94">
      <w:pPr>
        <w:pBdr>
          <w:between w:val="single" w:sz="6" w:space="1" w:color="auto"/>
        </w:pBdr>
        <w:overflowPunct w:val="0"/>
        <w:autoSpaceDE w:val="0"/>
        <w:autoSpaceDN w:val="0"/>
        <w:adjustRightInd w:val="0"/>
        <w:spacing w:after="120" w:line="240" w:lineRule="auto"/>
        <w:jc w:val="both"/>
        <w:textAlignment w:val="baseline"/>
        <w:outlineLvl w:val="1"/>
        <w:rPr>
          <w:rFonts w:ascii="Calibri" w:eastAsia="Calibri" w:hAnsi="Calibri" w:cs="Calibri"/>
          <w:b/>
          <w:bCs/>
          <w:kern w:val="0"/>
          <w:sz w:val="28"/>
          <w:szCs w:val="28"/>
          <w14:ligatures w14:val="none"/>
        </w:rPr>
      </w:pPr>
      <w:r w:rsidRPr="00582A94">
        <w:rPr>
          <w:rFonts w:ascii="Calibri" w:eastAsia="Calibri" w:hAnsi="Calibri" w:cs="Calibri"/>
          <w:b/>
          <w:bCs/>
          <w:kern w:val="0"/>
          <w:sz w:val="28"/>
          <w:szCs w:val="28"/>
          <w14:ligatures w14:val="none"/>
        </w:rPr>
        <w:t>Importes de la licitación</w:t>
      </w:r>
    </w:p>
    <w:tbl>
      <w:tblPr>
        <w:tblW w:w="6232" w:type="dxa"/>
        <w:jc w:val="center"/>
        <w:tblCellMar>
          <w:left w:w="70" w:type="dxa"/>
          <w:right w:w="70" w:type="dxa"/>
        </w:tblCellMar>
        <w:tblLook w:val="04A0" w:firstRow="1" w:lastRow="0" w:firstColumn="1" w:lastColumn="0" w:noHBand="0" w:noVBand="1"/>
      </w:tblPr>
      <w:tblGrid>
        <w:gridCol w:w="4106"/>
        <w:gridCol w:w="2126"/>
      </w:tblGrid>
      <w:tr w:rsidR="00582A94" w:rsidRPr="00582A94" w14:paraId="0E88BF9B" w14:textId="77777777" w:rsidTr="00BF254A">
        <w:trPr>
          <w:trHeight w:val="630"/>
          <w:jc w:val="center"/>
        </w:trPr>
        <w:tc>
          <w:tcPr>
            <w:tcW w:w="4106" w:type="dxa"/>
            <w:tcBorders>
              <w:top w:val="single" w:sz="4" w:space="0" w:color="auto"/>
              <w:left w:val="single" w:sz="4" w:space="0" w:color="auto"/>
              <w:bottom w:val="single" w:sz="4" w:space="0" w:color="auto"/>
              <w:right w:val="single" w:sz="4" w:space="0" w:color="auto"/>
            </w:tcBorders>
            <w:shd w:val="clear" w:color="000000" w:fill="CC3300"/>
            <w:vAlign w:val="bottom"/>
            <w:hideMark/>
          </w:tcPr>
          <w:p w14:paraId="006F0979" w14:textId="1595622B" w:rsidR="00582A94" w:rsidRPr="00582A94" w:rsidRDefault="00582A94" w:rsidP="00582A94">
            <w:pPr>
              <w:spacing w:after="0" w:line="240" w:lineRule="auto"/>
              <w:jc w:val="center"/>
              <w:rPr>
                <w:rFonts w:ascii="Calibri" w:eastAsia="Times New Roman" w:hAnsi="Calibri" w:cs="Calibri"/>
                <w:b/>
                <w:bCs/>
                <w:color w:val="FFFFFF"/>
                <w:kern w:val="0"/>
                <w:sz w:val="24"/>
                <w:szCs w:val="24"/>
                <w:lang w:eastAsia="es-ES"/>
                <w14:ligatures w14:val="none"/>
              </w:rPr>
            </w:pPr>
            <w:r w:rsidRPr="00582A94">
              <w:rPr>
                <w:rFonts w:ascii="Calibri" w:eastAsia="Times New Roman" w:hAnsi="Calibri" w:cs="Calibri"/>
                <w:b/>
                <w:bCs/>
                <w:color w:val="FFFFFF"/>
                <w:kern w:val="0"/>
                <w:sz w:val="24"/>
                <w:szCs w:val="24"/>
                <w:lang w:eastAsia="es-ES"/>
                <w14:ligatures w14:val="none"/>
              </w:rPr>
              <w:t>Su</w:t>
            </w:r>
            <w:r w:rsidR="0086258F">
              <w:rPr>
                <w:rFonts w:ascii="Calibri" w:eastAsia="Times New Roman" w:hAnsi="Calibri" w:cs="Calibri"/>
                <w:b/>
                <w:bCs/>
                <w:color w:val="FFFFFF"/>
                <w:kern w:val="0"/>
                <w:sz w:val="24"/>
                <w:szCs w:val="24"/>
                <w:lang w:eastAsia="es-ES"/>
                <w14:ligatures w14:val="none"/>
              </w:rPr>
              <w:t>ministro</w:t>
            </w:r>
            <w:r w:rsidRPr="00582A94">
              <w:rPr>
                <w:rFonts w:ascii="Calibri" w:eastAsia="Times New Roman" w:hAnsi="Calibri" w:cs="Calibri"/>
                <w:b/>
                <w:bCs/>
                <w:color w:val="FFFFFF"/>
                <w:kern w:val="0"/>
                <w:sz w:val="24"/>
                <w:szCs w:val="24"/>
                <w:lang w:eastAsia="es-ES"/>
                <w14:ligatures w14:val="none"/>
              </w:rPr>
              <w:t xml:space="preserve"> y soporte de productos </w:t>
            </w:r>
            <w:proofErr w:type="spellStart"/>
            <w:r w:rsidRPr="00582A94">
              <w:rPr>
                <w:rFonts w:ascii="Calibri" w:eastAsia="Times New Roman" w:hAnsi="Calibri" w:cs="Calibri"/>
                <w:b/>
                <w:bCs/>
                <w:color w:val="FFFFFF"/>
                <w:kern w:val="0"/>
                <w:sz w:val="24"/>
                <w:szCs w:val="24"/>
                <w:lang w:eastAsia="es-ES"/>
                <w14:ligatures w14:val="none"/>
              </w:rPr>
              <w:t>Atlassian</w:t>
            </w:r>
            <w:proofErr w:type="spellEnd"/>
          </w:p>
        </w:tc>
        <w:tc>
          <w:tcPr>
            <w:tcW w:w="2126" w:type="dxa"/>
            <w:tcBorders>
              <w:top w:val="single" w:sz="4" w:space="0" w:color="auto"/>
              <w:left w:val="nil"/>
              <w:bottom w:val="single" w:sz="4" w:space="0" w:color="auto"/>
              <w:right w:val="single" w:sz="4" w:space="0" w:color="auto"/>
            </w:tcBorders>
            <w:shd w:val="clear" w:color="000000" w:fill="CC3300"/>
            <w:vAlign w:val="center"/>
            <w:hideMark/>
          </w:tcPr>
          <w:p w14:paraId="3ECB0B99" w14:textId="77777777" w:rsidR="00582A94" w:rsidRPr="00582A94" w:rsidRDefault="00582A94" w:rsidP="00582A94">
            <w:pPr>
              <w:spacing w:after="0" w:line="240" w:lineRule="auto"/>
              <w:jc w:val="center"/>
              <w:rPr>
                <w:rFonts w:ascii="Calibri" w:eastAsia="Times New Roman" w:hAnsi="Calibri" w:cs="Calibri"/>
                <w:b/>
                <w:bCs/>
                <w:color w:val="FFFFFF"/>
                <w:kern w:val="0"/>
                <w:sz w:val="24"/>
                <w:szCs w:val="24"/>
                <w:lang w:eastAsia="es-ES"/>
                <w14:ligatures w14:val="none"/>
              </w:rPr>
            </w:pPr>
            <w:r w:rsidRPr="00582A94">
              <w:rPr>
                <w:rFonts w:ascii="Calibri" w:eastAsia="Times New Roman" w:hAnsi="Calibri" w:cs="Calibri"/>
                <w:b/>
                <w:bCs/>
                <w:color w:val="FFFFFF"/>
                <w:kern w:val="0"/>
                <w:sz w:val="24"/>
                <w:szCs w:val="24"/>
                <w:lang w:eastAsia="es-ES"/>
                <w14:ligatures w14:val="none"/>
              </w:rPr>
              <w:t>Importe (sin IVA)</w:t>
            </w:r>
          </w:p>
        </w:tc>
      </w:tr>
      <w:tr w:rsidR="00582A94" w:rsidRPr="00582A94" w14:paraId="50D64287" w14:textId="77777777" w:rsidTr="00BF254A">
        <w:trPr>
          <w:trHeight w:val="315"/>
          <w:jc w:val="center"/>
        </w:trPr>
        <w:tc>
          <w:tcPr>
            <w:tcW w:w="4106" w:type="dxa"/>
            <w:tcBorders>
              <w:top w:val="nil"/>
              <w:left w:val="single" w:sz="4" w:space="0" w:color="auto"/>
              <w:bottom w:val="single" w:sz="4" w:space="0" w:color="auto"/>
              <w:right w:val="single" w:sz="4" w:space="0" w:color="auto"/>
            </w:tcBorders>
            <w:shd w:val="clear" w:color="000000" w:fill="CC3300"/>
            <w:vAlign w:val="center"/>
            <w:hideMark/>
          </w:tcPr>
          <w:p w14:paraId="2F2B6624" w14:textId="77777777" w:rsidR="00582A94" w:rsidRPr="00582A94" w:rsidRDefault="00582A94" w:rsidP="00582A94">
            <w:pPr>
              <w:spacing w:after="0" w:line="240" w:lineRule="auto"/>
              <w:rPr>
                <w:rFonts w:ascii="Calibri" w:eastAsia="Times New Roman" w:hAnsi="Calibri" w:cs="Calibri"/>
                <w:b/>
                <w:bCs/>
                <w:color w:val="FFFFFF"/>
                <w:kern w:val="0"/>
                <w:sz w:val="24"/>
                <w:szCs w:val="24"/>
                <w:lang w:eastAsia="es-ES"/>
                <w14:ligatures w14:val="none"/>
              </w:rPr>
            </w:pPr>
            <w:r w:rsidRPr="00582A94">
              <w:rPr>
                <w:rFonts w:ascii="Calibri" w:eastAsia="Times New Roman" w:hAnsi="Calibri" w:cs="Calibri"/>
                <w:b/>
                <w:bCs/>
                <w:color w:val="FFFFFF"/>
                <w:kern w:val="0"/>
                <w:sz w:val="24"/>
                <w:szCs w:val="24"/>
                <w:lang w:eastAsia="es-ES"/>
                <w14:ligatures w14:val="none"/>
              </w:rPr>
              <w:t>Presupuesto Inicial (12 meses)</w:t>
            </w:r>
          </w:p>
        </w:tc>
        <w:tc>
          <w:tcPr>
            <w:tcW w:w="2126" w:type="dxa"/>
            <w:tcBorders>
              <w:top w:val="nil"/>
              <w:left w:val="nil"/>
              <w:bottom w:val="single" w:sz="4" w:space="0" w:color="auto"/>
              <w:right w:val="single" w:sz="4" w:space="0" w:color="auto"/>
            </w:tcBorders>
            <w:shd w:val="clear" w:color="auto" w:fill="auto"/>
            <w:noWrap/>
            <w:vAlign w:val="center"/>
            <w:hideMark/>
          </w:tcPr>
          <w:p w14:paraId="2EFA3BD6" w14:textId="414B7A30" w:rsidR="00582A94" w:rsidRPr="00582A94" w:rsidRDefault="00582A94" w:rsidP="00582A94">
            <w:pPr>
              <w:spacing w:after="0" w:line="240" w:lineRule="auto"/>
              <w:jc w:val="right"/>
              <w:rPr>
                <w:rFonts w:ascii="Calibri" w:eastAsia="Times New Roman" w:hAnsi="Calibri" w:cs="Calibri"/>
                <w:b/>
                <w:bCs/>
                <w:color w:val="000000"/>
                <w:kern w:val="0"/>
                <w:lang w:eastAsia="es-ES"/>
                <w14:ligatures w14:val="none"/>
              </w:rPr>
            </w:pPr>
            <w:r w:rsidRPr="00582A94">
              <w:rPr>
                <w:rFonts w:ascii="Calibri" w:eastAsia="Times New Roman" w:hAnsi="Calibri" w:cs="Calibri"/>
                <w:b/>
                <w:bCs/>
                <w:color w:val="000000"/>
                <w:kern w:val="0"/>
                <w:lang w:eastAsia="es-ES"/>
                <w14:ligatures w14:val="none"/>
              </w:rPr>
              <w:t xml:space="preserve">            1</w:t>
            </w:r>
            <w:r w:rsidR="00AB136E">
              <w:rPr>
                <w:rFonts w:ascii="Calibri" w:eastAsia="Times New Roman" w:hAnsi="Calibri" w:cs="Calibri"/>
                <w:b/>
                <w:bCs/>
                <w:color w:val="000000"/>
                <w:kern w:val="0"/>
                <w:lang w:eastAsia="es-ES"/>
                <w14:ligatures w14:val="none"/>
              </w:rPr>
              <w:t>5</w:t>
            </w:r>
            <w:r w:rsidR="00D2407E">
              <w:rPr>
                <w:rFonts w:ascii="Calibri" w:eastAsia="Times New Roman" w:hAnsi="Calibri" w:cs="Calibri"/>
                <w:b/>
                <w:bCs/>
                <w:color w:val="000000"/>
                <w:kern w:val="0"/>
                <w:lang w:eastAsia="es-ES"/>
                <w14:ligatures w14:val="none"/>
              </w:rPr>
              <w:t>3</w:t>
            </w:r>
            <w:r w:rsidRPr="00582A94">
              <w:rPr>
                <w:rFonts w:ascii="Calibri" w:eastAsia="Times New Roman" w:hAnsi="Calibri" w:cs="Calibri"/>
                <w:b/>
                <w:bCs/>
                <w:color w:val="000000"/>
                <w:kern w:val="0"/>
                <w:lang w:eastAsia="es-ES"/>
                <w14:ligatures w14:val="none"/>
              </w:rPr>
              <w:t>.</w:t>
            </w:r>
            <w:r w:rsidR="00D2407E">
              <w:rPr>
                <w:rFonts w:ascii="Calibri" w:eastAsia="Times New Roman" w:hAnsi="Calibri" w:cs="Calibri"/>
                <w:b/>
                <w:bCs/>
                <w:color w:val="000000"/>
                <w:kern w:val="0"/>
                <w:lang w:eastAsia="es-ES"/>
                <w14:ligatures w14:val="none"/>
              </w:rPr>
              <w:t>192</w:t>
            </w:r>
            <w:r w:rsidRPr="00582A94">
              <w:rPr>
                <w:rFonts w:ascii="Calibri" w:eastAsia="Times New Roman" w:hAnsi="Calibri" w:cs="Calibri"/>
                <w:b/>
                <w:bCs/>
                <w:color w:val="000000"/>
                <w:kern w:val="0"/>
                <w:lang w:eastAsia="es-ES"/>
                <w14:ligatures w14:val="none"/>
              </w:rPr>
              <w:t>,</w:t>
            </w:r>
            <w:r w:rsidR="00D2407E">
              <w:rPr>
                <w:rFonts w:ascii="Calibri" w:eastAsia="Times New Roman" w:hAnsi="Calibri" w:cs="Calibri"/>
                <w:b/>
                <w:bCs/>
                <w:color w:val="000000"/>
                <w:kern w:val="0"/>
                <w:lang w:eastAsia="es-ES"/>
                <w14:ligatures w14:val="none"/>
              </w:rPr>
              <w:t>3</w:t>
            </w:r>
            <w:r w:rsidR="001962A5">
              <w:rPr>
                <w:rFonts w:ascii="Calibri" w:eastAsia="Times New Roman" w:hAnsi="Calibri" w:cs="Calibri"/>
                <w:b/>
                <w:bCs/>
                <w:color w:val="000000"/>
                <w:kern w:val="0"/>
                <w:lang w:eastAsia="es-ES"/>
                <w14:ligatures w14:val="none"/>
              </w:rPr>
              <w:t>2</w:t>
            </w:r>
            <w:r w:rsidRPr="00582A94">
              <w:rPr>
                <w:rFonts w:ascii="Calibri" w:eastAsia="Times New Roman" w:hAnsi="Calibri" w:cs="Calibri"/>
                <w:b/>
                <w:bCs/>
                <w:color w:val="000000"/>
                <w:kern w:val="0"/>
                <w:lang w:eastAsia="es-ES"/>
                <w14:ligatures w14:val="none"/>
              </w:rPr>
              <w:t xml:space="preserve"> € </w:t>
            </w:r>
          </w:p>
        </w:tc>
      </w:tr>
      <w:tr w:rsidR="0098641F" w:rsidRPr="00582A94" w14:paraId="633FD76C" w14:textId="77777777" w:rsidTr="00BF254A">
        <w:trPr>
          <w:trHeight w:val="315"/>
          <w:jc w:val="center"/>
        </w:trPr>
        <w:tc>
          <w:tcPr>
            <w:tcW w:w="4106" w:type="dxa"/>
            <w:tcBorders>
              <w:top w:val="nil"/>
              <w:left w:val="single" w:sz="4" w:space="0" w:color="auto"/>
              <w:bottom w:val="single" w:sz="4" w:space="0" w:color="auto"/>
              <w:right w:val="single" w:sz="4" w:space="0" w:color="auto"/>
            </w:tcBorders>
            <w:shd w:val="clear" w:color="000000" w:fill="CC3300"/>
            <w:vAlign w:val="center"/>
          </w:tcPr>
          <w:p w14:paraId="46C32150" w14:textId="478BD328" w:rsidR="0098641F" w:rsidRPr="00582A94" w:rsidRDefault="0098641F" w:rsidP="00582A94">
            <w:pPr>
              <w:spacing w:after="0" w:line="240" w:lineRule="auto"/>
              <w:rPr>
                <w:rFonts w:ascii="Calibri" w:eastAsia="Times New Roman" w:hAnsi="Calibri" w:cs="Calibri"/>
                <w:b/>
                <w:bCs/>
                <w:color w:val="FFFFFF"/>
                <w:kern w:val="0"/>
                <w:sz w:val="24"/>
                <w:szCs w:val="24"/>
                <w:lang w:eastAsia="es-ES"/>
                <w14:ligatures w14:val="none"/>
              </w:rPr>
            </w:pPr>
            <w:r w:rsidRPr="00582A94">
              <w:rPr>
                <w:rFonts w:ascii="Calibri" w:eastAsia="Times New Roman" w:hAnsi="Calibri" w:cs="Calibri"/>
                <w:b/>
                <w:bCs/>
                <w:color w:val="FFFFFF"/>
                <w:kern w:val="0"/>
                <w:sz w:val="24"/>
                <w:szCs w:val="24"/>
                <w:lang w:eastAsia="es-ES"/>
                <w14:ligatures w14:val="none"/>
              </w:rPr>
              <w:t>Modificado Previsto (20%)</w:t>
            </w:r>
          </w:p>
        </w:tc>
        <w:tc>
          <w:tcPr>
            <w:tcW w:w="2126" w:type="dxa"/>
            <w:tcBorders>
              <w:top w:val="nil"/>
              <w:left w:val="nil"/>
              <w:bottom w:val="single" w:sz="4" w:space="0" w:color="auto"/>
              <w:right w:val="single" w:sz="4" w:space="0" w:color="auto"/>
            </w:tcBorders>
            <w:shd w:val="clear" w:color="auto" w:fill="auto"/>
            <w:noWrap/>
            <w:vAlign w:val="center"/>
          </w:tcPr>
          <w:p w14:paraId="46E1E5F6" w14:textId="00E646C1" w:rsidR="0098641F" w:rsidRPr="00582A94" w:rsidRDefault="0098641F" w:rsidP="00582A94">
            <w:pPr>
              <w:spacing w:after="0" w:line="240" w:lineRule="auto"/>
              <w:jc w:val="right"/>
              <w:rPr>
                <w:rFonts w:ascii="Calibri" w:eastAsia="Times New Roman" w:hAnsi="Calibri" w:cs="Calibri"/>
                <w:b/>
                <w:bCs/>
                <w:color w:val="000000"/>
                <w:kern w:val="0"/>
                <w:lang w:eastAsia="es-ES"/>
                <w14:ligatures w14:val="none"/>
              </w:rPr>
            </w:pPr>
            <w:r w:rsidRPr="00582A94">
              <w:rPr>
                <w:rFonts w:ascii="Calibri" w:eastAsia="Times New Roman" w:hAnsi="Calibri" w:cs="Calibri"/>
                <w:b/>
                <w:bCs/>
                <w:color w:val="000000"/>
                <w:kern w:val="0"/>
                <w:lang w:eastAsia="es-ES"/>
                <w14:ligatures w14:val="none"/>
              </w:rPr>
              <w:t xml:space="preserve">                </w:t>
            </w:r>
            <w:r w:rsidR="00AB136E">
              <w:rPr>
                <w:rFonts w:ascii="Calibri" w:eastAsia="Times New Roman" w:hAnsi="Calibri" w:cs="Calibri"/>
                <w:b/>
                <w:bCs/>
                <w:color w:val="000000"/>
                <w:kern w:val="0"/>
                <w:lang w:eastAsia="es-ES"/>
                <w14:ligatures w14:val="none"/>
              </w:rPr>
              <w:t>30</w:t>
            </w:r>
            <w:r w:rsidRPr="00582A94">
              <w:rPr>
                <w:rFonts w:ascii="Calibri" w:eastAsia="Times New Roman" w:hAnsi="Calibri" w:cs="Calibri"/>
                <w:b/>
                <w:bCs/>
                <w:color w:val="000000"/>
                <w:kern w:val="0"/>
                <w:lang w:eastAsia="es-ES"/>
                <w14:ligatures w14:val="none"/>
              </w:rPr>
              <w:t>.</w:t>
            </w:r>
            <w:r w:rsidR="00D2407E">
              <w:rPr>
                <w:rFonts w:ascii="Calibri" w:eastAsia="Times New Roman" w:hAnsi="Calibri" w:cs="Calibri"/>
                <w:b/>
                <w:bCs/>
                <w:color w:val="000000"/>
                <w:kern w:val="0"/>
                <w:lang w:eastAsia="es-ES"/>
                <w14:ligatures w14:val="none"/>
              </w:rPr>
              <w:t>638</w:t>
            </w:r>
            <w:r w:rsidRPr="00582A94">
              <w:rPr>
                <w:rFonts w:ascii="Calibri" w:eastAsia="Times New Roman" w:hAnsi="Calibri" w:cs="Calibri"/>
                <w:b/>
                <w:bCs/>
                <w:color w:val="000000"/>
                <w:kern w:val="0"/>
                <w:lang w:eastAsia="es-ES"/>
                <w14:ligatures w14:val="none"/>
              </w:rPr>
              <w:t>,</w:t>
            </w:r>
            <w:r w:rsidR="00A76DFA">
              <w:rPr>
                <w:rFonts w:ascii="Calibri" w:eastAsia="Times New Roman" w:hAnsi="Calibri" w:cs="Calibri"/>
                <w:b/>
                <w:bCs/>
                <w:color w:val="000000"/>
                <w:kern w:val="0"/>
                <w:lang w:eastAsia="es-ES"/>
                <w14:ligatures w14:val="none"/>
              </w:rPr>
              <w:t>46</w:t>
            </w:r>
            <w:r w:rsidRPr="00582A94">
              <w:rPr>
                <w:rFonts w:ascii="Calibri" w:eastAsia="Times New Roman" w:hAnsi="Calibri" w:cs="Calibri"/>
                <w:b/>
                <w:bCs/>
                <w:color w:val="000000"/>
                <w:kern w:val="0"/>
                <w:lang w:eastAsia="es-ES"/>
                <w14:ligatures w14:val="none"/>
              </w:rPr>
              <w:t xml:space="preserve"> € </w:t>
            </w:r>
          </w:p>
        </w:tc>
      </w:tr>
      <w:tr w:rsidR="0098641F" w:rsidRPr="00582A94" w14:paraId="30BEFF38" w14:textId="77777777" w:rsidTr="00BF254A">
        <w:trPr>
          <w:trHeight w:val="315"/>
          <w:jc w:val="center"/>
        </w:trPr>
        <w:tc>
          <w:tcPr>
            <w:tcW w:w="4106" w:type="dxa"/>
            <w:tcBorders>
              <w:top w:val="nil"/>
              <w:left w:val="single" w:sz="4" w:space="0" w:color="auto"/>
              <w:bottom w:val="single" w:sz="4" w:space="0" w:color="auto"/>
              <w:right w:val="single" w:sz="4" w:space="0" w:color="auto"/>
            </w:tcBorders>
            <w:shd w:val="clear" w:color="000000" w:fill="CC3300"/>
            <w:vAlign w:val="center"/>
            <w:hideMark/>
          </w:tcPr>
          <w:p w14:paraId="233827E6" w14:textId="4C090594" w:rsidR="0098641F" w:rsidRPr="00582A94" w:rsidRDefault="0098641F" w:rsidP="00582A94">
            <w:pPr>
              <w:spacing w:after="0" w:line="240" w:lineRule="auto"/>
              <w:rPr>
                <w:rFonts w:ascii="Calibri" w:eastAsia="Times New Roman" w:hAnsi="Calibri" w:cs="Calibri"/>
                <w:b/>
                <w:bCs/>
                <w:color w:val="FFFFFF"/>
                <w:kern w:val="0"/>
                <w:sz w:val="24"/>
                <w:szCs w:val="24"/>
                <w:lang w:eastAsia="es-ES"/>
                <w14:ligatures w14:val="none"/>
              </w:rPr>
            </w:pPr>
            <w:r w:rsidRPr="00582A94">
              <w:rPr>
                <w:rFonts w:ascii="Calibri" w:eastAsia="Times New Roman" w:hAnsi="Calibri" w:cs="Calibri"/>
                <w:b/>
                <w:bCs/>
                <w:color w:val="FFFFFF"/>
                <w:kern w:val="0"/>
                <w:sz w:val="24"/>
                <w:szCs w:val="24"/>
                <w:lang w:eastAsia="es-ES"/>
                <w14:ligatures w14:val="none"/>
              </w:rPr>
              <w:t>Valor Estimado</w:t>
            </w:r>
          </w:p>
        </w:tc>
        <w:tc>
          <w:tcPr>
            <w:tcW w:w="2126" w:type="dxa"/>
            <w:tcBorders>
              <w:top w:val="nil"/>
              <w:left w:val="nil"/>
              <w:bottom w:val="single" w:sz="4" w:space="0" w:color="auto"/>
              <w:right w:val="single" w:sz="4" w:space="0" w:color="auto"/>
            </w:tcBorders>
            <w:shd w:val="clear" w:color="auto" w:fill="auto"/>
            <w:noWrap/>
            <w:vAlign w:val="center"/>
            <w:hideMark/>
          </w:tcPr>
          <w:p w14:paraId="3C5F57FB" w14:textId="00B9F345" w:rsidR="0098641F" w:rsidRPr="00582A94" w:rsidRDefault="0098641F" w:rsidP="00582A94">
            <w:pPr>
              <w:spacing w:after="0" w:line="240" w:lineRule="auto"/>
              <w:jc w:val="right"/>
              <w:rPr>
                <w:rFonts w:ascii="Calibri" w:eastAsia="Times New Roman" w:hAnsi="Calibri" w:cs="Calibri"/>
                <w:b/>
                <w:bCs/>
                <w:color w:val="000000"/>
                <w:kern w:val="0"/>
                <w:lang w:eastAsia="es-ES"/>
                <w14:ligatures w14:val="none"/>
              </w:rPr>
            </w:pPr>
            <w:r w:rsidRPr="00582A94">
              <w:rPr>
                <w:rFonts w:ascii="Calibri" w:eastAsia="Times New Roman" w:hAnsi="Calibri" w:cs="Calibri"/>
                <w:b/>
                <w:bCs/>
                <w:color w:val="000000"/>
                <w:kern w:val="0"/>
                <w:lang w:eastAsia="es-ES"/>
                <w14:ligatures w14:val="none"/>
              </w:rPr>
              <w:t xml:space="preserve">            </w:t>
            </w:r>
            <w:r w:rsidR="00AB136E">
              <w:rPr>
                <w:rFonts w:ascii="Calibri" w:eastAsia="Times New Roman" w:hAnsi="Calibri" w:cs="Calibri"/>
                <w:b/>
                <w:bCs/>
                <w:color w:val="000000"/>
                <w:kern w:val="0"/>
                <w:lang w:eastAsia="es-ES"/>
                <w14:ligatures w14:val="none"/>
              </w:rPr>
              <w:t>1</w:t>
            </w:r>
            <w:r w:rsidR="00D05D82">
              <w:rPr>
                <w:rFonts w:ascii="Calibri" w:eastAsia="Times New Roman" w:hAnsi="Calibri" w:cs="Calibri"/>
                <w:b/>
                <w:bCs/>
                <w:color w:val="000000"/>
                <w:kern w:val="0"/>
                <w:lang w:eastAsia="es-ES"/>
                <w14:ligatures w14:val="none"/>
              </w:rPr>
              <w:t>8</w:t>
            </w:r>
            <w:r w:rsidR="00A76DFA">
              <w:rPr>
                <w:rFonts w:ascii="Calibri" w:eastAsia="Times New Roman" w:hAnsi="Calibri" w:cs="Calibri"/>
                <w:b/>
                <w:bCs/>
                <w:color w:val="000000"/>
                <w:kern w:val="0"/>
                <w:lang w:eastAsia="es-ES"/>
                <w14:ligatures w14:val="none"/>
              </w:rPr>
              <w:t>3</w:t>
            </w:r>
            <w:r w:rsidRPr="00582A94">
              <w:rPr>
                <w:rFonts w:ascii="Calibri" w:eastAsia="Times New Roman" w:hAnsi="Calibri" w:cs="Calibri"/>
                <w:b/>
                <w:bCs/>
                <w:color w:val="000000"/>
                <w:kern w:val="0"/>
                <w:lang w:eastAsia="es-ES"/>
                <w14:ligatures w14:val="none"/>
              </w:rPr>
              <w:t>.</w:t>
            </w:r>
            <w:r w:rsidR="00D05D82">
              <w:rPr>
                <w:rFonts w:ascii="Calibri" w:eastAsia="Times New Roman" w:hAnsi="Calibri" w:cs="Calibri"/>
                <w:b/>
                <w:bCs/>
                <w:color w:val="000000"/>
                <w:kern w:val="0"/>
                <w:lang w:eastAsia="es-ES"/>
                <w14:ligatures w14:val="none"/>
              </w:rPr>
              <w:t>8</w:t>
            </w:r>
            <w:r w:rsidR="00A76DFA">
              <w:rPr>
                <w:rFonts w:ascii="Calibri" w:eastAsia="Times New Roman" w:hAnsi="Calibri" w:cs="Calibri"/>
                <w:b/>
                <w:bCs/>
                <w:color w:val="000000"/>
                <w:kern w:val="0"/>
                <w:lang w:eastAsia="es-ES"/>
                <w14:ligatures w14:val="none"/>
              </w:rPr>
              <w:t>3</w:t>
            </w:r>
            <w:r w:rsidRPr="00582A94">
              <w:rPr>
                <w:rFonts w:ascii="Calibri" w:eastAsia="Times New Roman" w:hAnsi="Calibri" w:cs="Calibri"/>
                <w:b/>
                <w:bCs/>
                <w:color w:val="000000"/>
                <w:kern w:val="0"/>
                <w:lang w:eastAsia="es-ES"/>
                <w14:ligatures w14:val="none"/>
              </w:rPr>
              <w:t>0,</w:t>
            </w:r>
            <w:r w:rsidR="00A76DFA">
              <w:rPr>
                <w:rFonts w:ascii="Calibri" w:eastAsia="Times New Roman" w:hAnsi="Calibri" w:cs="Calibri"/>
                <w:b/>
                <w:bCs/>
                <w:color w:val="000000"/>
                <w:kern w:val="0"/>
                <w:lang w:eastAsia="es-ES"/>
                <w14:ligatures w14:val="none"/>
              </w:rPr>
              <w:t>77</w:t>
            </w:r>
            <w:r w:rsidRPr="00582A94">
              <w:rPr>
                <w:rFonts w:ascii="Calibri" w:eastAsia="Times New Roman" w:hAnsi="Calibri" w:cs="Calibri"/>
                <w:b/>
                <w:bCs/>
                <w:color w:val="000000"/>
                <w:kern w:val="0"/>
                <w:lang w:eastAsia="es-ES"/>
                <w14:ligatures w14:val="none"/>
              </w:rPr>
              <w:t xml:space="preserve"> € </w:t>
            </w:r>
          </w:p>
        </w:tc>
      </w:tr>
    </w:tbl>
    <w:p w14:paraId="209F45FB" w14:textId="77777777" w:rsidR="00582A94" w:rsidRPr="00582A94" w:rsidRDefault="00582A94" w:rsidP="00582A94">
      <w:pPr>
        <w:autoSpaceDE w:val="0"/>
        <w:autoSpaceDN w:val="0"/>
        <w:adjustRightInd w:val="0"/>
        <w:spacing w:after="0" w:line="240" w:lineRule="auto"/>
        <w:rPr>
          <w:rFonts w:ascii="Symbol" w:eastAsia="Calibri" w:hAnsi="Symbol" w:cs="Symbol"/>
          <w:color w:val="000000"/>
          <w:kern w:val="0"/>
          <w:sz w:val="24"/>
          <w:szCs w:val="24"/>
          <w14:ligatures w14:val="none"/>
        </w:rPr>
      </w:pPr>
      <w:r w:rsidRPr="00582A94">
        <w:rPr>
          <w:rFonts w:ascii="Symbol" w:eastAsia="Calibri" w:hAnsi="Symbol" w:cs="Symbol"/>
          <w:color w:val="000000"/>
          <w:kern w:val="0"/>
          <w:sz w:val="24"/>
          <w:szCs w:val="24"/>
          <w14:ligatures w14:val="none"/>
        </w:rPr>
        <w:t></w:t>
      </w:r>
    </w:p>
    <w:p w14:paraId="7C159133" w14:textId="531E5B1A" w:rsidR="00162240" w:rsidRPr="003A6F77" w:rsidRDefault="00162240" w:rsidP="00162240">
      <w:pPr>
        <w:spacing w:after="47" w:line="257" w:lineRule="auto"/>
        <w:jc w:val="both"/>
        <w:rPr>
          <w:rFonts w:ascii="Calibri" w:eastAsia="Calibri" w:hAnsi="Calibri" w:cs="Calibri"/>
          <w:color w:val="000000"/>
          <w:kern w:val="0"/>
          <w:lang w:eastAsia="es-ES"/>
          <w14:ligatures w14:val="none"/>
        </w:rPr>
      </w:pPr>
      <w:r w:rsidRPr="003A6F77">
        <w:rPr>
          <w:rFonts w:ascii="Calibri" w:eastAsia="Calibri" w:hAnsi="Calibri" w:cs="Calibri"/>
          <w:color w:val="000000"/>
          <w:kern w:val="0"/>
          <w:lang w:eastAsia="es-ES"/>
          <w14:ligatures w14:val="none"/>
        </w:rPr>
        <w:t>Durante toda la vida del contrato, podrán producirse situaciones y circunstancias técnicas sobrevenidas que darán lugar a modificaciones previstas del contrato.</w:t>
      </w:r>
      <w:r w:rsidR="00E6189F">
        <w:rPr>
          <w:rFonts w:ascii="Calibri" w:eastAsia="Calibri" w:hAnsi="Calibri" w:cs="Calibri"/>
          <w:color w:val="000000"/>
          <w:kern w:val="0"/>
          <w:lang w:eastAsia="es-ES"/>
          <w14:ligatures w14:val="none"/>
        </w:rPr>
        <w:t xml:space="preserve"> </w:t>
      </w:r>
    </w:p>
    <w:p w14:paraId="62704DFB" w14:textId="77777777" w:rsidR="00162240" w:rsidRPr="003A6F77" w:rsidRDefault="00162240" w:rsidP="00162240">
      <w:pPr>
        <w:spacing w:after="0" w:line="240" w:lineRule="auto"/>
        <w:jc w:val="both"/>
        <w:rPr>
          <w:rFonts w:ascii="Calibri" w:eastAsia="Calibri" w:hAnsi="Calibri" w:cs="Calibri"/>
          <w:color w:val="000000"/>
          <w:kern w:val="0"/>
          <w:lang w:eastAsia="es-ES"/>
          <w14:ligatures w14:val="none"/>
        </w:rPr>
      </w:pPr>
    </w:p>
    <w:p w14:paraId="009D39CF" w14:textId="1CFC57CD" w:rsidR="00291903" w:rsidRPr="00787F87" w:rsidRDefault="00787F87" w:rsidP="00162240">
      <w:pPr>
        <w:jc w:val="both"/>
        <w:rPr>
          <w:rFonts w:ascii="Calibri" w:eastAsia="Calibri" w:hAnsi="Calibri" w:cs="Calibri"/>
          <w:color w:val="000000"/>
          <w:kern w:val="0"/>
          <w:lang w:val="es-ES_tradnl" w:eastAsia="es-ES"/>
          <w14:ligatures w14:val="none"/>
        </w:rPr>
      </w:pPr>
      <w:r w:rsidRPr="00787F87">
        <w:rPr>
          <w:rFonts w:ascii="Calibri" w:eastAsia="Calibri" w:hAnsi="Calibri" w:cs="Calibri"/>
          <w:color w:val="000000"/>
          <w:kern w:val="0"/>
          <w:lang w:eastAsia="es-ES"/>
          <w14:ligatures w14:val="none"/>
        </w:rPr>
        <w:t xml:space="preserve">El importe de las modificaciones señaladas no podrá ser superior al </w:t>
      </w:r>
      <w:r w:rsidR="0072542F">
        <w:rPr>
          <w:rFonts w:ascii="Calibri" w:eastAsia="Calibri" w:hAnsi="Calibri" w:cs="Calibri"/>
          <w:color w:val="000000"/>
          <w:kern w:val="0"/>
          <w:lang w:eastAsia="es-ES"/>
          <w14:ligatures w14:val="none"/>
        </w:rPr>
        <w:t>2</w:t>
      </w:r>
      <w:r w:rsidRPr="00787F87">
        <w:rPr>
          <w:rFonts w:ascii="Calibri" w:eastAsia="Calibri" w:hAnsi="Calibri" w:cs="Calibri"/>
          <w:color w:val="000000"/>
          <w:kern w:val="0"/>
          <w:lang w:eastAsia="es-ES"/>
          <w14:ligatures w14:val="none"/>
        </w:rPr>
        <w:t xml:space="preserve">0% del precio del contrato. A efectos del cálculo del presupuesto, dicho porcentaje se ha calculado sobre el presupuesto estimado, si bien en fase de ejecución se ajustará a un </w:t>
      </w:r>
      <w:r w:rsidR="0072542F">
        <w:rPr>
          <w:rFonts w:ascii="Calibri" w:eastAsia="Calibri" w:hAnsi="Calibri" w:cs="Calibri"/>
          <w:color w:val="000000"/>
          <w:kern w:val="0"/>
          <w:lang w:eastAsia="es-ES"/>
          <w14:ligatures w14:val="none"/>
        </w:rPr>
        <w:t>2</w:t>
      </w:r>
      <w:r w:rsidRPr="00787F87">
        <w:rPr>
          <w:rFonts w:ascii="Calibri" w:eastAsia="Calibri" w:hAnsi="Calibri" w:cs="Calibri"/>
          <w:color w:val="000000"/>
          <w:kern w:val="0"/>
          <w:lang w:eastAsia="es-ES"/>
          <w14:ligatures w14:val="none"/>
        </w:rPr>
        <w:t>0% del precio inicial o importe de adjudicación, encontrándose dentro del límite establecido por la normativa de contratación pública.</w:t>
      </w:r>
    </w:p>
    <w:p w14:paraId="37090FB3" w14:textId="22E3016E" w:rsidR="002A0FD6" w:rsidRPr="00A30A70" w:rsidRDefault="002A0FD6" w:rsidP="00A30A70">
      <w:pPr>
        <w:pBdr>
          <w:between w:val="single" w:sz="6" w:space="1" w:color="auto"/>
        </w:pBdr>
        <w:overflowPunct w:val="0"/>
        <w:autoSpaceDE w:val="0"/>
        <w:autoSpaceDN w:val="0"/>
        <w:adjustRightInd w:val="0"/>
        <w:spacing w:line="240" w:lineRule="auto"/>
        <w:jc w:val="both"/>
        <w:textAlignment w:val="baseline"/>
        <w:outlineLvl w:val="1"/>
        <w:rPr>
          <w:rFonts w:ascii="Calibri" w:eastAsia="Times New Roman" w:hAnsi="Calibri" w:cs="Arial"/>
          <w:b/>
          <w:kern w:val="0"/>
          <w:sz w:val="24"/>
          <w:szCs w:val="28"/>
          <w:lang w:val="es-ES_tradnl" w:eastAsia="es-ES"/>
          <w14:ligatures w14:val="none"/>
        </w:rPr>
      </w:pPr>
      <w:bookmarkStart w:id="0" w:name="_Toc533006123"/>
      <w:bookmarkStart w:id="1" w:name="_Toc7533472"/>
      <w:bookmarkStart w:id="2" w:name="_Toc11843594"/>
      <w:bookmarkStart w:id="3" w:name="_Toc12268823"/>
      <w:r w:rsidRPr="003A6F77">
        <w:rPr>
          <w:rFonts w:ascii="Calibri" w:eastAsia="Times New Roman" w:hAnsi="Calibri" w:cs="Arial"/>
          <w:b/>
          <w:kern w:val="0"/>
          <w:sz w:val="24"/>
          <w:szCs w:val="28"/>
          <w:lang w:val="es-ES_tradnl" w:eastAsia="es-ES"/>
          <w14:ligatures w14:val="none"/>
        </w:rPr>
        <w:t>Supuestos de modificaciones previstas</w:t>
      </w:r>
      <w:bookmarkEnd w:id="0"/>
      <w:bookmarkEnd w:id="1"/>
      <w:bookmarkEnd w:id="2"/>
      <w:bookmarkEnd w:id="3"/>
      <w:r w:rsidRPr="003A6F77">
        <w:rPr>
          <w:rFonts w:ascii="Calibri" w:eastAsia="Times New Roman" w:hAnsi="Calibri" w:cs="Arial"/>
          <w:b/>
          <w:kern w:val="0"/>
          <w:sz w:val="24"/>
          <w:szCs w:val="28"/>
          <w:lang w:val="es-ES_tradnl" w:eastAsia="es-ES"/>
          <w14:ligatures w14:val="none"/>
        </w:rPr>
        <w:t xml:space="preserve"> </w:t>
      </w:r>
    </w:p>
    <w:p w14:paraId="32F5DC7B" w14:textId="53C501ED" w:rsidR="00807BCC" w:rsidRDefault="00807BCC" w:rsidP="00807BCC">
      <w:pPr>
        <w:pStyle w:val="Sangranormal"/>
        <w:spacing w:before="120" w:after="120"/>
        <w:ind w:left="0"/>
        <w:rPr>
          <w:rFonts w:ascii="Calibri" w:eastAsia="Times New Roman" w:hAnsi="Calibri" w:cs="Arial"/>
          <w:sz w:val="22"/>
          <w:lang w:eastAsia="es-ES"/>
        </w:rPr>
      </w:pPr>
      <w:r w:rsidRPr="191A0760">
        <w:rPr>
          <w:rFonts w:ascii="Calibri" w:eastAsia="Times New Roman" w:hAnsi="Calibri" w:cs="Arial"/>
          <w:sz w:val="22"/>
          <w:lang w:eastAsia="es-ES"/>
        </w:rPr>
        <w:t>A continuación, se detallan las circunstancias técnicas que podrán dar lugar a modificaciones previstas del contrato:</w:t>
      </w:r>
    </w:p>
    <w:p w14:paraId="1D182158" w14:textId="3622227E" w:rsidR="00807BCC" w:rsidRPr="00FA2F13" w:rsidRDefault="00807BCC" w:rsidP="00807BCC">
      <w:pPr>
        <w:pStyle w:val="Prrafodelista"/>
        <w:numPr>
          <w:ilvl w:val="0"/>
          <w:numId w:val="3"/>
        </w:numPr>
        <w:spacing w:before="120" w:after="120" w:line="240" w:lineRule="auto"/>
        <w:jc w:val="both"/>
        <w:rPr>
          <w:rFonts w:ascii="Calibri" w:hAnsi="Calibri"/>
        </w:rPr>
      </w:pPr>
      <w:r w:rsidRPr="191A0760">
        <w:rPr>
          <w:rFonts w:ascii="Calibri" w:hAnsi="Calibri"/>
        </w:rPr>
        <w:t xml:space="preserve">Aumento o disminución de la plantilla y/o usuarios de FREMAP </w:t>
      </w:r>
      <w:r w:rsidR="005956E1" w:rsidRPr="191A0760">
        <w:rPr>
          <w:rFonts w:ascii="Calibri" w:hAnsi="Calibri"/>
        </w:rPr>
        <w:t>y,</w:t>
      </w:r>
      <w:r w:rsidRPr="191A0760">
        <w:rPr>
          <w:rFonts w:ascii="Calibri" w:hAnsi="Calibri"/>
        </w:rPr>
        <w:t xml:space="preserve"> en consecuencia, un nuevo dimensionamiento de productos, licenciamientos, subscripciones y/o </w:t>
      </w:r>
      <w:proofErr w:type="gramStart"/>
      <w:r w:rsidRPr="191A0760">
        <w:rPr>
          <w:rFonts w:ascii="Calibri" w:hAnsi="Calibri"/>
        </w:rPr>
        <w:t>mantenimientos no contemplado</w:t>
      </w:r>
      <w:proofErr w:type="gramEnd"/>
      <w:r w:rsidRPr="191A0760">
        <w:rPr>
          <w:rFonts w:ascii="Calibri" w:hAnsi="Calibri"/>
        </w:rPr>
        <w:t xml:space="preserve"> en el dimensionamiento inicial del contrato.</w:t>
      </w:r>
    </w:p>
    <w:p w14:paraId="41C3EB76" w14:textId="6D83B5E4" w:rsidR="00807BCC" w:rsidRPr="00FA2F13" w:rsidRDefault="00807BCC" w:rsidP="00807BCC">
      <w:pPr>
        <w:pStyle w:val="Prrafodelista"/>
        <w:numPr>
          <w:ilvl w:val="0"/>
          <w:numId w:val="3"/>
        </w:numPr>
        <w:spacing w:before="120" w:after="120" w:line="240" w:lineRule="auto"/>
        <w:jc w:val="both"/>
        <w:rPr>
          <w:rFonts w:ascii="Calibri" w:hAnsi="Calibri"/>
        </w:rPr>
      </w:pPr>
      <w:r w:rsidRPr="191A0760">
        <w:rPr>
          <w:rFonts w:ascii="Calibri" w:hAnsi="Calibri"/>
        </w:rPr>
        <w:t xml:space="preserve">Apertura o cierre de centros de FREMAP </w:t>
      </w:r>
      <w:r w:rsidR="0092455F" w:rsidRPr="191A0760">
        <w:rPr>
          <w:rFonts w:ascii="Calibri" w:hAnsi="Calibri"/>
        </w:rPr>
        <w:t>y,</w:t>
      </w:r>
      <w:r w:rsidRPr="191A0760">
        <w:rPr>
          <w:rFonts w:ascii="Calibri" w:hAnsi="Calibri"/>
        </w:rPr>
        <w:t xml:space="preserve"> en consecuencia, un nuevo dimensionamiento de productos, licenciamientos, subscripciones y/o </w:t>
      </w:r>
      <w:r w:rsidR="0092455F" w:rsidRPr="191A0760">
        <w:rPr>
          <w:rFonts w:ascii="Calibri" w:hAnsi="Calibri"/>
        </w:rPr>
        <w:t>mantenimientos no contemplados</w:t>
      </w:r>
      <w:r w:rsidRPr="191A0760">
        <w:rPr>
          <w:rFonts w:ascii="Calibri" w:hAnsi="Calibri"/>
        </w:rPr>
        <w:t xml:space="preserve"> en el dimensionamiento inicial del contrato.</w:t>
      </w:r>
    </w:p>
    <w:p w14:paraId="142CD414" w14:textId="415BD776" w:rsidR="00807BCC" w:rsidRDefault="00807BCC" w:rsidP="00807BCC">
      <w:pPr>
        <w:pStyle w:val="Prrafodelista"/>
        <w:numPr>
          <w:ilvl w:val="0"/>
          <w:numId w:val="3"/>
        </w:numPr>
        <w:spacing w:before="120" w:after="120" w:line="240" w:lineRule="auto"/>
        <w:jc w:val="both"/>
        <w:rPr>
          <w:rFonts w:ascii="Calibri" w:hAnsi="Calibri"/>
        </w:rPr>
      </w:pPr>
      <w:r w:rsidRPr="191A0760">
        <w:rPr>
          <w:rFonts w:ascii="Calibri" w:hAnsi="Calibri"/>
        </w:rPr>
        <w:t xml:space="preserve">Cambios de funciones de la plantilla y/o usuarios de FREMAP </w:t>
      </w:r>
      <w:r w:rsidR="0092455F" w:rsidRPr="191A0760">
        <w:rPr>
          <w:rFonts w:ascii="Calibri" w:hAnsi="Calibri"/>
        </w:rPr>
        <w:t>y,</w:t>
      </w:r>
      <w:r w:rsidRPr="191A0760">
        <w:rPr>
          <w:rFonts w:ascii="Calibri" w:hAnsi="Calibri"/>
        </w:rPr>
        <w:t xml:space="preserve"> en consecuencia, un nuevo dimensionamiento de productos, licenciamientos, subscripciones y/o </w:t>
      </w:r>
      <w:r w:rsidR="0092455F" w:rsidRPr="191A0760">
        <w:rPr>
          <w:rFonts w:ascii="Calibri" w:hAnsi="Calibri"/>
        </w:rPr>
        <w:t>mantenimientos no contemplados</w:t>
      </w:r>
      <w:r w:rsidRPr="191A0760">
        <w:rPr>
          <w:rFonts w:ascii="Calibri" w:hAnsi="Calibri"/>
        </w:rPr>
        <w:t xml:space="preserve"> en el dimensionamiento inicial del contrato.</w:t>
      </w:r>
    </w:p>
    <w:p w14:paraId="16D0BE50" w14:textId="77777777" w:rsidR="00807BCC" w:rsidRPr="00FA2F13" w:rsidRDefault="00807BCC" w:rsidP="00807BCC">
      <w:pPr>
        <w:pStyle w:val="Prrafodelista"/>
        <w:numPr>
          <w:ilvl w:val="0"/>
          <w:numId w:val="3"/>
        </w:numPr>
        <w:autoSpaceDE w:val="0"/>
        <w:autoSpaceDN w:val="0"/>
        <w:adjustRightInd w:val="0"/>
        <w:spacing w:after="0" w:line="240" w:lineRule="auto"/>
        <w:jc w:val="both"/>
        <w:rPr>
          <w:rFonts w:ascii="Calibri" w:hAnsi="Calibri"/>
        </w:rPr>
      </w:pPr>
      <w:r>
        <w:rPr>
          <w:rFonts w:ascii="Calibri" w:hAnsi="Calibri"/>
        </w:rPr>
        <w:t>Modificaciones de productos/licenciamientos/subscripciones/mantenimientos que resulten de la e</w:t>
      </w:r>
      <w:r w:rsidRPr="00AF3FB0">
        <w:rPr>
          <w:rFonts w:ascii="Calibri" w:hAnsi="Calibri"/>
        </w:rPr>
        <w:t>volución tecnológica de la plataforma y</w:t>
      </w:r>
      <w:r>
        <w:rPr>
          <w:rFonts w:ascii="Calibri" w:hAnsi="Calibri"/>
        </w:rPr>
        <w:t>/o necesidades de las áreas de</w:t>
      </w:r>
      <w:r w:rsidRPr="00AF3FB0">
        <w:rPr>
          <w:rFonts w:ascii="Calibri" w:hAnsi="Calibri"/>
        </w:rPr>
        <w:t xml:space="preserve"> sistemas de información de FREMAP.</w:t>
      </w:r>
      <w:r>
        <w:rPr>
          <w:rFonts w:ascii="Calibri" w:hAnsi="Calibri"/>
          <w:color w:val="FF0000"/>
        </w:rPr>
        <w:t xml:space="preserve"> </w:t>
      </w:r>
    </w:p>
    <w:p w14:paraId="6121BBA2" w14:textId="77777777" w:rsidR="00807BCC" w:rsidRPr="00D175C7" w:rsidRDefault="00807BCC" w:rsidP="00807BCC">
      <w:pPr>
        <w:pStyle w:val="Prrafodelista"/>
        <w:numPr>
          <w:ilvl w:val="0"/>
          <w:numId w:val="3"/>
        </w:numPr>
        <w:spacing w:before="120" w:after="120" w:line="240" w:lineRule="auto"/>
        <w:contextualSpacing w:val="0"/>
        <w:jc w:val="both"/>
        <w:rPr>
          <w:rFonts w:ascii="Calibri" w:hAnsi="Calibri"/>
        </w:rPr>
      </w:pPr>
      <w:r>
        <w:rPr>
          <w:rFonts w:ascii="Calibri" w:hAnsi="Calibri"/>
        </w:rPr>
        <w:t>Modificaciones de productos/licenciamientos/</w:t>
      </w:r>
      <w:r w:rsidRPr="00D175C7">
        <w:rPr>
          <w:rFonts w:ascii="Calibri" w:hAnsi="Calibri"/>
        </w:rPr>
        <w:t>subscripciones/mantenimientos que resulten de cambios normativos o necesidades sobrevenidas.</w:t>
      </w:r>
    </w:p>
    <w:p w14:paraId="66281502" w14:textId="77777777" w:rsidR="00807BCC" w:rsidRDefault="00807BCC" w:rsidP="00807BCC">
      <w:pPr>
        <w:pStyle w:val="Prrafodelista"/>
        <w:numPr>
          <w:ilvl w:val="0"/>
          <w:numId w:val="3"/>
        </w:numPr>
        <w:autoSpaceDE w:val="0"/>
        <w:autoSpaceDN w:val="0"/>
        <w:adjustRightInd w:val="0"/>
        <w:spacing w:after="0" w:line="240" w:lineRule="auto"/>
        <w:jc w:val="both"/>
        <w:rPr>
          <w:rFonts w:ascii="Calibri" w:hAnsi="Calibri"/>
        </w:rPr>
      </w:pPr>
      <w:r w:rsidRPr="191A0760">
        <w:rPr>
          <w:rFonts w:ascii="Calibri" w:hAnsi="Calibri"/>
        </w:rPr>
        <w:t>Modificaciones de productos/licenciamientos/subscripciones/mantenimientos que resulten de cambios en el modelo de licenciamiento del fabricante (</w:t>
      </w:r>
      <w:proofErr w:type="spellStart"/>
      <w:r w:rsidRPr="191A0760">
        <w:rPr>
          <w:rFonts w:ascii="Calibri" w:hAnsi="Calibri"/>
        </w:rPr>
        <w:t>Atlassian</w:t>
      </w:r>
      <w:proofErr w:type="spellEnd"/>
      <w:r w:rsidRPr="191A0760">
        <w:rPr>
          <w:rFonts w:ascii="Calibri" w:hAnsi="Calibri"/>
        </w:rPr>
        <w:t xml:space="preserve">). </w:t>
      </w:r>
    </w:p>
    <w:p w14:paraId="6EC7B391" w14:textId="77777777" w:rsidR="002A0FD6" w:rsidRPr="003A6F77" w:rsidRDefault="002A0FD6" w:rsidP="002A0FD6">
      <w:pPr>
        <w:autoSpaceDE w:val="0"/>
        <w:autoSpaceDN w:val="0"/>
        <w:adjustRightInd w:val="0"/>
        <w:spacing w:after="0" w:line="240" w:lineRule="auto"/>
        <w:rPr>
          <w:rFonts w:ascii="Calibri" w:eastAsia="Calibri" w:hAnsi="Calibri" w:cs="Calibri"/>
          <w:kern w:val="0"/>
          <w14:ligatures w14:val="none"/>
        </w:rPr>
      </w:pPr>
    </w:p>
    <w:p w14:paraId="63EDE38A" w14:textId="382F9810" w:rsidR="00A30A70" w:rsidRPr="003A6F77" w:rsidRDefault="002A0FD6" w:rsidP="00807BCC">
      <w:pPr>
        <w:autoSpaceDE w:val="0"/>
        <w:autoSpaceDN w:val="0"/>
        <w:adjustRightInd w:val="0"/>
        <w:spacing w:after="0" w:line="240" w:lineRule="auto"/>
        <w:jc w:val="both"/>
        <w:rPr>
          <w:rFonts w:ascii="Calibri" w:eastAsia="Calibri" w:hAnsi="Calibri" w:cs="Calibri"/>
          <w:kern w:val="0"/>
          <w14:ligatures w14:val="none"/>
        </w:rPr>
      </w:pPr>
      <w:r w:rsidRPr="003A6F77">
        <w:rPr>
          <w:rFonts w:ascii="Calibri" w:eastAsia="Calibri" w:hAnsi="Calibri" w:cs="Calibri"/>
          <w:kern w:val="0"/>
          <w14:ligatures w14:val="none"/>
        </w:rPr>
        <w:t>En el caso de acometer alguna de las modificaciones previstas mencionadas, deberán</w:t>
      </w:r>
      <w:r w:rsidR="00807BCC">
        <w:rPr>
          <w:rFonts w:ascii="Calibri" w:eastAsia="Calibri" w:hAnsi="Calibri" w:cs="Calibri"/>
          <w:kern w:val="0"/>
          <w14:ligatures w14:val="none"/>
        </w:rPr>
        <w:t xml:space="preserve"> </w:t>
      </w:r>
      <w:r w:rsidRPr="003A6F77">
        <w:rPr>
          <w:rFonts w:ascii="Calibri" w:eastAsia="Calibri" w:hAnsi="Calibri" w:cs="Calibri"/>
          <w:kern w:val="0"/>
          <w14:ligatures w14:val="none"/>
        </w:rPr>
        <w:t xml:space="preserve">cumplirse las condiciones y requisitos descritos en el siguiente apartado.  </w:t>
      </w:r>
    </w:p>
    <w:p w14:paraId="44838403" w14:textId="77777777" w:rsidR="002A0FD6" w:rsidRPr="003A6F77" w:rsidRDefault="002A0FD6" w:rsidP="002A0FD6">
      <w:pPr>
        <w:autoSpaceDE w:val="0"/>
        <w:autoSpaceDN w:val="0"/>
        <w:adjustRightInd w:val="0"/>
        <w:spacing w:after="0" w:line="240" w:lineRule="auto"/>
        <w:rPr>
          <w:rFonts w:ascii="Calibri" w:eastAsia="Calibri" w:hAnsi="Calibri" w:cs="Calibri"/>
          <w:kern w:val="0"/>
          <w14:ligatures w14:val="none"/>
        </w:rPr>
      </w:pPr>
    </w:p>
    <w:p w14:paraId="046C3060" w14:textId="77777777" w:rsidR="002A0FD6" w:rsidRDefault="002A0FD6" w:rsidP="002A0FD6">
      <w:pPr>
        <w:autoSpaceDE w:val="0"/>
        <w:autoSpaceDN w:val="0"/>
        <w:adjustRightInd w:val="0"/>
        <w:spacing w:after="0" w:line="240" w:lineRule="auto"/>
        <w:rPr>
          <w:rFonts w:ascii="Calibri" w:eastAsia="Times New Roman" w:hAnsi="Calibri" w:cs="Arial"/>
          <w:b/>
          <w:kern w:val="0"/>
          <w:sz w:val="24"/>
          <w:szCs w:val="28"/>
          <w:lang w:val="es-ES_tradnl" w:eastAsia="es-ES"/>
          <w14:ligatures w14:val="none"/>
        </w:rPr>
      </w:pPr>
      <w:r w:rsidRPr="003A6F77">
        <w:rPr>
          <w:rFonts w:ascii="Calibri" w:eastAsia="Times New Roman" w:hAnsi="Calibri" w:cs="Arial"/>
          <w:b/>
          <w:kern w:val="0"/>
          <w:sz w:val="24"/>
          <w:szCs w:val="28"/>
          <w:lang w:val="es-ES_tradnl" w:eastAsia="es-ES"/>
          <w14:ligatures w14:val="none"/>
        </w:rPr>
        <w:t xml:space="preserve">Ejecución de modificaciones previstas </w:t>
      </w:r>
    </w:p>
    <w:p w14:paraId="458878B7" w14:textId="77777777" w:rsidR="002A0FD6" w:rsidRPr="003A6F77" w:rsidRDefault="002A0FD6" w:rsidP="002A0FD6">
      <w:pPr>
        <w:autoSpaceDE w:val="0"/>
        <w:autoSpaceDN w:val="0"/>
        <w:adjustRightInd w:val="0"/>
        <w:spacing w:after="0" w:line="240" w:lineRule="auto"/>
        <w:rPr>
          <w:rFonts w:ascii="Calibri" w:eastAsia="Times New Roman" w:hAnsi="Calibri" w:cs="Arial"/>
          <w:b/>
          <w:kern w:val="0"/>
          <w:sz w:val="24"/>
          <w:szCs w:val="28"/>
          <w:lang w:val="es-ES_tradnl" w:eastAsia="es-ES"/>
          <w14:ligatures w14:val="none"/>
        </w:rPr>
      </w:pPr>
    </w:p>
    <w:p w14:paraId="1F8BD3E8" w14:textId="77777777" w:rsidR="002A0FD6" w:rsidRPr="003A6F77" w:rsidRDefault="002A0FD6" w:rsidP="00AA1748">
      <w:pPr>
        <w:autoSpaceDE w:val="0"/>
        <w:autoSpaceDN w:val="0"/>
        <w:adjustRightInd w:val="0"/>
        <w:spacing w:after="0" w:line="240" w:lineRule="auto"/>
        <w:jc w:val="both"/>
        <w:rPr>
          <w:rFonts w:ascii="Calibri" w:eastAsia="Calibri" w:hAnsi="Calibri" w:cs="Calibri"/>
          <w:kern w:val="0"/>
          <w14:ligatures w14:val="none"/>
        </w:rPr>
      </w:pPr>
      <w:r w:rsidRPr="003A6F77">
        <w:rPr>
          <w:rFonts w:ascii="Calibri" w:eastAsia="Calibri" w:hAnsi="Calibri" w:cs="Calibri"/>
          <w:kern w:val="0"/>
          <w14:ligatures w14:val="none"/>
        </w:rPr>
        <w:t>En el caso de acometer alguna de las modificaciones previstas mencionadas en el apartado anterior, se distinguirán los siguientes supuestos de ejecución:</w:t>
      </w:r>
    </w:p>
    <w:p w14:paraId="524D3370" w14:textId="77777777" w:rsidR="002A0FD6" w:rsidRPr="003A6F77" w:rsidRDefault="002A0FD6" w:rsidP="002A0FD6">
      <w:pPr>
        <w:autoSpaceDE w:val="0"/>
        <w:autoSpaceDN w:val="0"/>
        <w:adjustRightInd w:val="0"/>
        <w:spacing w:after="0" w:line="240" w:lineRule="auto"/>
        <w:rPr>
          <w:rFonts w:ascii="Calibri" w:eastAsia="Calibri" w:hAnsi="Calibri" w:cs="Calibri"/>
          <w:kern w:val="0"/>
          <w14:ligatures w14:val="none"/>
        </w:rPr>
      </w:pPr>
      <w:r w:rsidRPr="003A6F77">
        <w:rPr>
          <w:rFonts w:ascii="Calibri" w:eastAsia="Calibri" w:hAnsi="Calibri" w:cs="Calibri"/>
          <w:kern w:val="0"/>
          <w14:ligatures w14:val="none"/>
        </w:rPr>
        <w:t xml:space="preserve"> </w:t>
      </w:r>
    </w:p>
    <w:p w14:paraId="0ADA36C3" w14:textId="77777777" w:rsidR="00AA1748" w:rsidRDefault="00AA1748" w:rsidP="00AA1748">
      <w:pPr>
        <w:numPr>
          <w:ilvl w:val="0"/>
          <w:numId w:val="4"/>
        </w:numPr>
        <w:spacing w:before="120" w:after="120" w:line="240" w:lineRule="auto"/>
        <w:jc w:val="both"/>
        <w:rPr>
          <w:rFonts w:ascii="Calibri" w:hAnsi="Calibri" w:cs="Calibri"/>
          <w:bCs/>
          <w:lang w:val="es-ES_tradnl" w:eastAsia="es-ES"/>
        </w:rPr>
      </w:pPr>
      <w:r>
        <w:rPr>
          <w:rFonts w:ascii="Calibri" w:hAnsi="Calibri" w:cs="Calibri"/>
          <w:bCs/>
          <w:lang w:val="es-ES_tradnl" w:eastAsia="es-ES"/>
        </w:rPr>
        <w:lastRenderedPageBreak/>
        <w:t>FREMAP documentará las modificaciones necesarias, justificando las circunstancias técnicas sobrevenidas que resultan en una modificación prevista del contrato.</w:t>
      </w:r>
    </w:p>
    <w:p w14:paraId="70737E2D" w14:textId="77777777" w:rsidR="00AA1748" w:rsidRDefault="00AA1748" w:rsidP="00AA1748">
      <w:pPr>
        <w:numPr>
          <w:ilvl w:val="0"/>
          <w:numId w:val="4"/>
        </w:numPr>
        <w:spacing w:before="120" w:after="120" w:line="240" w:lineRule="auto"/>
        <w:jc w:val="both"/>
        <w:rPr>
          <w:rFonts w:ascii="Calibri" w:hAnsi="Calibri" w:cs="Calibri"/>
          <w:bCs/>
          <w:lang w:val="es-ES_tradnl" w:eastAsia="es-ES"/>
        </w:rPr>
      </w:pPr>
      <w:r>
        <w:rPr>
          <w:rFonts w:ascii="Calibri" w:hAnsi="Calibri" w:cs="Calibri"/>
          <w:bCs/>
          <w:lang w:val="es-ES_tradnl" w:eastAsia="es-ES"/>
        </w:rPr>
        <w:t>FREMAP realizará una petición formal de modificación prevista al adjudicatario, especificando detalladamente el dimensionamiento y referencias de los productos necesarios.</w:t>
      </w:r>
    </w:p>
    <w:p w14:paraId="19BC6C0D" w14:textId="77777777" w:rsidR="00AA1748" w:rsidRPr="0017582E" w:rsidRDefault="00AA1748" w:rsidP="00AA1748">
      <w:pPr>
        <w:numPr>
          <w:ilvl w:val="0"/>
          <w:numId w:val="4"/>
        </w:numPr>
        <w:spacing w:before="120" w:after="120" w:line="240" w:lineRule="auto"/>
        <w:jc w:val="both"/>
        <w:rPr>
          <w:rFonts w:ascii="Calibri" w:hAnsi="Calibri" w:cs="Calibri"/>
          <w:bCs/>
          <w:lang w:val="es-ES_tradnl" w:eastAsia="es-ES"/>
        </w:rPr>
      </w:pPr>
      <w:r>
        <w:rPr>
          <w:rFonts w:ascii="Calibri" w:hAnsi="Calibri" w:cs="Calibri"/>
          <w:bCs/>
          <w:lang w:val="es-ES_tradnl" w:eastAsia="es-ES"/>
        </w:rPr>
        <w:t>El adjudicatario deberá presentar</w:t>
      </w:r>
      <w:r w:rsidRPr="00381421">
        <w:rPr>
          <w:rFonts w:ascii="Calibri" w:hAnsi="Calibri" w:cs="Calibri"/>
          <w:bCs/>
          <w:lang w:val="es-ES_tradnl" w:eastAsia="es-ES"/>
        </w:rPr>
        <w:t xml:space="preserve"> </w:t>
      </w:r>
      <w:r>
        <w:rPr>
          <w:rFonts w:ascii="Calibri" w:hAnsi="Calibri" w:cs="Calibri"/>
          <w:bCs/>
          <w:lang w:val="es-ES_tradnl" w:eastAsia="es-ES"/>
        </w:rPr>
        <w:t>en el plazo de 15</w:t>
      </w:r>
      <w:r w:rsidRPr="007F194A">
        <w:rPr>
          <w:rFonts w:ascii="Calibri" w:hAnsi="Calibri" w:cs="Calibri"/>
          <w:bCs/>
          <w:lang w:val="es-ES_tradnl" w:eastAsia="es-ES"/>
        </w:rPr>
        <w:t xml:space="preserve"> días naturales una</w:t>
      </w:r>
      <w:r w:rsidRPr="00381421">
        <w:rPr>
          <w:rFonts w:ascii="Calibri" w:hAnsi="Calibri" w:cs="Calibri"/>
          <w:bCs/>
          <w:lang w:val="es-ES_tradnl" w:eastAsia="es-ES"/>
        </w:rPr>
        <w:t xml:space="preserve"> propuesta técnica y </w:t>
      </w:r>
      <w:r>
        <w:rPr>
          <w:rFonts w:ascii="Calibri" w:hAnsi="Calibri" w:cs="Calibri"/>
          <w:bCs/>
          <w:lang w:val="es-ES_tradnl" w:eastAsia="es-ES"/>
        </w:rPr>
        <w:t xml:space="preserve">oferta </w:t>
      </w:r>
      <w:r w:rsidRPr="00381421">
        <w:rPr>
          <w:rFonts w:ascii="Calibri" w:hAnsi="Calibri" w:cs="Calibri"/>
          <w:bCs/>
          <w:lang w:val="es-ES_tradnl" w:eastAsia="es-ES"/>
        </w:rPr>
        <w:t>económica</w:t>
      </w:r>
      <w:r>
        <w:rPr>
          <w:rFonts w:ascii="Calibri" w:hAnsi="Calibri" w:cs="Calibri"/>
          <w:bCs/>
          <w:lang w:val="es-ES_tradnl" w:eastAsia="es-ES"/>
        </w:rPr>
        <w:t xml:space="preserve"> cubriendo el nuevo alcance </w:t>
      </w:r>
      <w:r w:rsidRPr="0017582E">
        <w:rPr>
          <w:rFonts w:ascii="Calibri" w:hAnsi="Calibri" w:cs="Calibri"/>
          <w:bCs/>
          <w:lang w:val="es-ES_tradnl" w:eastAsia="es-ES"/>
        </w:rPr>
        <w:t xml:space="preserve">y aplicando como máximo el precio oficial </w:t>
      </w:r>
      <w:r>
        <w:rPr>
          <w:rFonts w:ascii="Calibri" w:hAnsi="Calibri" w:cs="Calibri"/>
          <w:bCs/>
          <w:lang w:val="es-ES_tradnl" w:eastAsia="es-ES"/>
        </w:rPr>
        <w:t>del fabricante</w:t>
      </w:r>
      <w:r w:rsidRPr="0017582E">
        <w:rPr>
          <w:rFonts w:ascii="Calibri" w:hAnsi="Calibri" w:cs="Calibri"/>
          <w:bCs/>
          <w:lang w:val="es-ES_tradnl" w:eastAsia="es-ES"/>
        </w:rPr>
        <w:t xml:space="preserve"> para esos productos</w:t>
      </w:r>
    </w:p>
    <w:p w14:paraId="6C89F12F" w14:textId="77777777" w:rsidR="00AA1748" w:rsidRDefault="00AA1748" w:rsidP="00AA1748">
      <w:pPr>
        <w:spacing w:before="120" w:after="120"/>
        <w:jc w:val="both"/>
        <w:rPr>
          <w:rFonts w:ascii="Calibri" w:hAnsi="Calibri" w:cs="Calibri"/>
          <w:bCs/>
          <w:lang w:val="es-ES_tradnl" w:eastAsia="es-ES"/>
        </w:rPr>
      </w:pPr>
      <w:r>
        <w:rPr>
          <w:rFonts w:ascii="Calibri" w:hAnsi="Calibri" w:cs="Calibri"/>
          <w:bCs/>
          <w:lang w:val="es-ES_tradnl" w:eastAsia="es-ES"/>
        </w:rPr>
        <w:t xml:space="preserve">Una vez que FREMAP haya comprobado la idoneidad de la propuesta y la oferta, y habiéndose cumplido todas las condiciones indicadas, se firmará el anexo al contrato vigente, correspondiéndose con la ejecución de la modificación prevista según los términos descritos. </w:t>
      </w:r>
    </w:p>
    <w:p w14:paraId="02F67657" w14:textId="77777777" w:rsidR="00AA1748" w:rsidRDefault="00AA1748" w:rsidP="00AA1748">
      <w:pPr>
        <w:spacing w:before="120" w:after="120"/>
        <w:jc w:val="both"/>
        <w:rPr>
          <w:rFonts w:ascii="Calibri" w:hAnsi="Calibri" w:cs="Calibri"/>
          <w:bCs/>
          <w:lang w:val="es-ES_tradnl" w:eastAsia="es-ES"/>
        </w:rPr>
      </w:pPr>
      <w:r>
        <w:rPr>
          <w:rFonts w:ascii="Calibri" w:hAnsi="Calibri" w:cs="Calibri"/>
          <w:bCs/>
          <w:lang w:val="es-ES_tradnl" w:eastAsia="es-ES"/>
        </w:rPr>
        <w:t>A partir de la firma del mencionado anexo del contrato, s</w:t>
      </w:r>
      <w:r w:rsidRPr="00E45221">
        <w:rPr>
          <w:rFonts w:ascii="Calibri" w:hAnsi="Calibri" w:cs="Calibri"/>
          <w:bCs/>
          <w:lang w:val="es-ES_tradnl" w:eastAsia="es-ES"/>
        </w:rPr>
        <w:t xml:space="preserve">erán de aplicación las mismas condiciones y acuerdos de nivel de servicio </w:t>
      </w:r>
      <w:r>
        <w:rPr>
          <w:rFonts w:ascii="Calibri" w:hAnsi="Calibri" w:cs="Calibri"/>
          <w:bCs/>
          <w:lang w:val="es-ES_tradnl" w:eastAsia="es-ES"/>
        </w:rPr>
        <w:t xml:space="preserve">establecidos en este contrato. </w:t>
      </w:r>
    </w:p>
    <w:p w14:paraId="073BCF7B" w14:textId="77777777" w:rsidR="002A0FD6" w:rsidRPr="00AA1748" w:rsidRDefault="002A0FD6" w:rsidP="00162240">
      <w:pPr>
        <w:jc w:val="both"/>
        <w:rPr>
          <w:rFonts w:ascii="Calibri" w:eastAsia="Calibri" w:hAnsi="Calibri" w:cs="Calibri"/>
          <w:kern w:val="0"/>
          <w:lang w:val="es-ES_tradnl"/>
          <w14:ligatures w14:val="none"/>
        </w:rPr>
      </w:pPr>
    </w:p>
    <w:p w14:paraId="199E11B4" w14:textId="1243BF3F" w:rsidR="00994535" w:rsidRDefault="00994535"/>
    <w:sectPr w:rsidR="00994535">
      <w:headerReference w:type="default" r:id="rId9"/>
      <w:footerReference w:type="even" r:id="rId10"/>
      <w:footerReference w:type="defaul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005CA" w14:textId="77777777" w:rsidR="00824DF2" w:rsidRDefault="00824DF2" w:rsidP="007D7BFC">
      <w:pPr>
        <w:spacing w:after="0" w:line="240" w:lineRule="auto"/>
      </w:pPr>
      <w:r>
        <w:separator/>
      </w:r>
    </w:p>
  </w:endnote>
  <w:endnote w:type="continuationSeparator" w:id="0">
    <w:p w14:paraId="44E6820A" w14:textId="77777777" w:rsidR="00824DF2" w:rsidRDefault="00824DF2" w:rsidP="007D7BFC">
      <w:pPr>
        <w:spacing w:after="0" w:line="240" w:lineRule="auto"/>
      </w:pPr>
      <w:r>
        <w:continuationSeparator/>
      </w:r>
    </w:p>
  </w:endnote>
  <w:endnote w:type="continuationNotice" w:id="1">
    <w:p w14:paraId="556E5AF5" w14:textId="77777777" w:rsidR="00824DF2" w:rsidRDefault="00824D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D395C" w14:textId="22F6B89E" w:rsidR="00A26306" w:rsidRDefault="00A26306">
    <w:pPr>
      <w:pStyle w:val="Piedepgina"/>
    </w:pPr>
    <w:r>
      <w:rPr>
        <w:noProof/>
      </w:rPr>
      <mc:AlternateContent>
        <mc:Choice Requires="wps">
          <w:drawing>
            <wp:anchor distT="0" distB="0" distL="0" distR="0" simplePos="0" relativeHeight="251656704" behindDoc="0" locked="0" layoutInCell="1" allowOverlap="1" wp14:anchorId="6E15417D" wp14:editId="14158AB2">
              <wp:simplePos x="635" y="635"/>
              <wp:positionH relativeFrom="page">
                <wp:align>left</wp:align>
              </wp:positionH>
              <wp:positionV relativeFrom="page">
                <wp:align>bottom</wp:align>
              </wp:positionV>
              <wp:extent cx="932815" cy="441325"/>
              <wp:effectExtent l="0" t="0" r="635" b="0"/>
              <wp:wrapNone/>
              <wp:docPr id="1638916537"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6CF13F29" w14:textId="7E1106E5" w:rsidR="00A26306" w:rsidRPr="00A26306" w:rsidRDefault="00A26306" w:rsidP="00A26306">
                          <w:pPr>
                            <w:spacing w:after="0"/>
                            <w:rPr>
                              <w:rFonts w:ascii="Calibri" w:eastAsia="Calibri" w:hAnsi="Calibri" w:cs="Calibri"/>
                              <w:noProof/>
                              <w:color w:val="008000"/>
                              <w:sz w:val="30"/>
                              <w:szCs w:val="30"/>
                            </w:rPr>
                          </w:pPr>
                          <w:r w:rsidRPr="00A26306">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15417D" id="_x0000_t202" coordsize="21600,21600" o:spt="202" path="m,l,21600r21600,l21600,xe">
              <v:stroke joinstyle="miter"/>
              <v:path gradientshapeok="t" o:connecttype="rect"/>
            </v:shapetype>
            <v:shape id="Cuadro de texto 2" o:spid="_x0000_s1026" type="#_x0000_t202" alt="PÚBLICO" style="position:absolute;margin-left:0;margin-top:0;width:73.45pt;height:34.7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" filled="f" stroked="f">
              <v:textbox style="mso-fit-shape-to-text:t" inset="20pt,0,0,15pt">
                <w:txbxContent>
                  <w:p w14:paraId="6CF13F29" w14:textId="7E1106E5" w:rsidR="00A26306" w:rsidRPr="00A26306" w:rsidRDefault="00A26306" w:rsidP="00A26306">
                    <w:pPr>
                      <w:spacing w:after="0"/>
                      <w:rPr>
                        <w:rFonts w:ascii="Calibri" w:eastAsia="Calibri" w:hAnsi="Calibri" w:cs="Calibri"/>
                        <w:noProof/>
                        <w:color w:val="008000"/>
                        <w:sz w:val="30"/>
                        <w:szCs w:val="30"/>
                      </w:rPr>
                    </w:pPr>
                    <w:r w:rsidRPr="00A26306">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DFE6F" w14:textId="7603475D" w:rsidR="00A26306" w:rsidRDefault="00A26306">
    <w:pPr>
      <w:pStyle w:val="Piedepgina"/>
    </w:pPr>
    <w:r>
      <w:rPr>
        <w:noProof/>
      </w:rPr>
      <mc:AlternateContent>
        <mc:Choice Requires="wps">
          <w:drawing>
            <wp:anchor distT="0" distB="0" distL="0" distR="0" simplePos="0" relativeHeight="251657728" behindDoc="0" locked="0" layoutInCell="1" allowOverlap="1" wp14:anchorId="76D5AC26" wp14:editId="1194AB97">
              <wp:simplePos x="1078663" y="10074826"/>
              <wp:positionH relativeFrom="page">
                <wp:align>left</wp:align>
              </wp:positionH>
              <wp:positionV relativeFrom="page">
                <wp:align>bottom</wp:align>
              </wp:positionV>
              <wp:extent cx="932815" cy="441325"/>
              <wp:effectExtent l="0" t="0" r="635" b="0"/>
              <wp:wrapNone/>
              <wp:docPr id="1198616578"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7E39CC3A" w14:textId="16D9D0FD" w:rsidR="00A26306" w:rsidRPr="00A26306" w:rsidRDefault="00A26306" w:rsidP="00A26306">
                          <w:pPr>
                            <w:spacing w:after="0"/>
                            <w:rPr>
                              <w:rFonts w:ascii="Calibri" w:eastAsia="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D5AC26" id="_x0000_t202" coordsize="21600,21600" o:spt="202" path="m,l,21600r21600,l21600,xe">
              <v:stroke joinstyle="miter"/>
              <v:path gradientshapeok="t" o:connecttype="rect"/>
            </v:shapetype>
            <v:shape id="Cuadro de texto 3" o:spid="_x0000_s1027" type="#_x0000_t202" alt="PÚBLICO" style="position:absolute;margin-left:0;margin-top:0;width:73.45pt;height:34.7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" filled="f" stroked="f">
              <v:textbox style="mso-fit-shape-to-text:t" inset="20pt,0,0,15pt">
                <w:txbxContent>
                  <w:p w14:paraId="7E39CC3A" w14:textId="16D9D0FD" w:rsidR="00A26306" w:rsidRPr="00A26306" w:rsidRDefault="00A26306" w:rsidP="00A26306">
                    <w:pPr>
                      <w:spacing w:after="0"/>
                      <w:rPr>
                        <w:rFonts w:ascii="Calibri" w:eastAsia="Calibri" w:hAnsi="Calibri" w:cs="Calibri"/>
                        <w:noProof/>
                        <w:color w:val="008000"/>
                        <w:sz w:val="30"/>
                        <w:szCs w:val="3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D3DB5" w14:textId="2119615E" w:rsidR="00A26306" w:rsidRDefault="00A26306">
    <w:pPr>
      <w:pStyle w:val="Piedepgina"/>
    </w:pPr>
    <w:r>
      <w:rPr>
        <w:noProof/>
      </w:rPr>
      <mc:AlternateContent>
        <mc:Choice Requires="wps">
          <w:drawing>
            <wp:anchor distT="0" distB="0" distL="0" distR="0" simplePos="0" relativeHeight="251655680" behindDoc="0" locked="0" layoutInCell="1" allowOverlap="1" wp14:anchorId="65B925B8" wp14:editId="0AAA1B0A">
              <wp:simplePos x="635" y="635"/>
              <wp:positionH relativeFrom="page">
                <wp:align>left</wp:align>
              </wp:positionH>
              <wp:positionV relativeFrom="page">
                <wp:align>bottom</wp:align>
              </wp:positionV>
              <wp:extent cx="932815" cy="441325"/>
              <wp:effectExtent l="0" t="0" r="635" b="0"/>
              <wp:wrapNone/>
              <wp:docPr id="644746052"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2E8D60E0" w14:textId="00CA3976" w:rsidR="00A26306" w:rsidRPr="00A26306" w:rsidRDefault="00A26306" w:rsidP="00A26306">
                          <w:pPr>
                            <w:spacing w:after="0"/>
                            <w:rPr>
                              <w:rFonts w:ascii="Calibri" w:eastAsia="Calibri" w:hAnsi="Calibri" w:cs="Calibri"/>
                              <w:noProof/>
                              <w:color w:val="008000"/>
                              <w:sz w:val="30"/>
                              <w:szCs w:val="30"/>
                            </w:rPr>
                          </w:pPr>
                          <w:r w:rsidRPr="00A26306">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5B925B8" id="_x0000_t202" coordsize="21600,21600" o:spt="202" path="m,l,21600r21600,l21600,xe">
              <v:stroke joinstyle="miter"/>
              <v:path gradientshapeok="t" o:connecttype="rect"/>
            </v:shapetype>
            <v:shape id="Cuadro de texto 1" o:spid="_x0000_s1028" type="#_x0000_t202" alt="PÚBLICO" style="position:absolute;margin-left:0;margin-top:0;width:73.45pt;height:34.75pt;z-index:25165568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" filled="f" stroked="f">
              <v:textbox style="mso-fit-shape-to-text:t" inset="20pt,0,0,15pt">
                <w:txbxContent>
                  <w:p w14:paraId="2E8D60E0" w14:textId="00CA3976" w:rsidR="00A26306" w:rsidRPr="00A26306" w:rsidRDefault="00A26306" w:rsidP="00A26306">
                    <w:pPr>
                      <w:spacing w:after="0"/>
                      <w:rPr>
                        <w:rFonts w:ascii="Calibri" w:eastAsia="Calibri" w:hAnsi="Calibri" w:cs="Calibri"/>
                        <w:noProof/>
                        <w:color w:val="008000"/>
                        <w:sz w:val="30"/>
                        <w:szCs w:val="30"/>
                      </w:rPr>
                    </w:pPr>
                    <w:r w:rsidRPr="00A26306">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DC2D9" w14:textId="77777777" w:rsidR="00824DF2" w:rsidRDefault="00824DF2" w:rsidP="007D7BFC">
      <w:pPr>
        <w:spacing w:after="0" w:line="240" w:lineRule="auto"/>
      </w:pPr>
      <w:r>
        <w:separator/>
      </w:r>
    </w:p>
  </w:footnote>
  <w:footnote w:type="continuationSeparator" w:id="0">
    <w:p w14:paraId="2B0C4729" w14:textId="77777777" w:rsidR="00824DF2" w:rsidRDefault="00824DF2" w:rsidP="007D7BFC">
      <w:pPr>
        <w:spacing w:after="0" w:line="240" w:lineRule="auto"/>
      </w:pPr>
      <w:r>
        <w:continuationSeparator/>
      </w:r>
    </w:p>
  </w:footnote>
  <w:footnote w:type="continuationNotice" w:id="1">
    <w:p w14:paraId="1876071C" w14:textId="77777777" w:rsidR="00824DF2" w:rsidRDefault="00824D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575B3" w14:textId="603CEBA1" w:rsidR="007D7BFC" w:rsidRPr="00681687" w:rsidRDefault="007D7BFC" w:rsidP="007D7BFC">
    <w:pPr>
      <w:pStyle w:val="Encabezado"/>
      <w:jc w:val="center"/>
      <w:rPr>
        <w:rFonts w:ascii="Calibri" w:hAnsi="Calibri" w:cs="Calibri"/>
        <w:i/>
        <w:sz w:val="18"/>
        <w:szCs w:val="24"/>
      </w:rPr>
    </w:pPr>
    <w:r w:rsidRPr="00681687">
      <w:rPr>
        <w:rFonts w:ascii="Calibri" w:hAnsi="Calibri" w:cs="Calibri"/>
        <w:i/>
        <w:sz w:val="18"/>
        <w:szCs w:val="24"/>
      </w:rPr>
      <w:t>LICT/99/033/2024/0155 - Contratación del s</w:t>
    </w:r>
    <w:r w:rsidR="009A2D2B">
      <w:rPr>
        <w:rFonts w:ascii="Calibri" w:hAnsi="Calibri" w:cs="Calibri"/>
        <w:i/>
        <w:sz w:val="18"/>
        <w:szCs w:val="24"/>
      </w:rPr>
      <w:t>uministro</w:t>
    </w:r>
    <w:r w:rsidRPr="00681687">
      <w:rPr>
        <w:rFonts w:ascii="Calibri" w:hAnsi="Calibri" w:cs="Calibri"/>
        <w:i/>
        <w:sz w:val="18"/>
        <w:szCs w:val="24"/>
      </w:rPr>
      <w:t xml:space="preserve"> y soporte de productos </w:t>
    </w:r>
    <w:proofErr w:type="spellStart"/>
    <w:r w:rsidRPr="00681687">
      <w:rPr>
        <w:rFonts w:ascii="Calibri" w:hAnsi="Calibri" w:cs="Calibri"/>
        <w:i/>
        <w:sz w:val="18"/>
        <w:szCs w:val="24"/>
      </w:rPr>
      <w:t>Atlassian</w:t>
    </w:r>
    <w:proofErr w:type="spellEnd"/>
    <w:r w:rsidRPr="00681687">
      <w:rPr>
        <w:rFonts w:ascii="Calibri" w:hAnsi="Calibri" w:cs="Calibri"/>
        <w:i/>
        <w:sz w:val="18"/>
        <w:szCs w:val="24"/>
      </w:rPr>
      <w:t xml:space="preserve"> para FREMAP, Mutua Colaboradora con la Seguridad Social </w:t>
    </w:r>
    <w:proofErr w:type="spellStart"/>
    <w:r w:rsidRPr="00681687">
      <w:rPr>
        <w:rFonts w:ascii="Calibri" w:hAnsi="Calibri" w:cs="Calibri"/>
        <w:i/>
        <w:sz w:val="18"/>
        <w:szCs w:val="24"/>
      </w:rPr>
      <w:t>nº</w:t>
    </w:r>
    <w:proofErr w:type="spellEnd"/>
    <w:r w:rsidRPr="00681687">
      <w:rPr>
        <w:rFonts w:ascii="Calibri" w:hAnsi="Calibri" w:cs="Calibri"/>
        <w:i/>
        <w:sz w:val="18"/>
        <w:szCs w:val="24"/>
      </w:rPr>
      <w:t xml:space="preserve"> 61.</w:t>
    </w:r>
    <w:r w:rsidRPr="00681687">
      <w:rPr>
        <w:rFonts w:ascii="Calibri" w:hAnsi="Calibri" w:cs="Calibri"/>
        <w:noProof/>
        <w:sz w:val="24"/>
        <w:szCs w:val="28"/>
        <w:lang w:eastAsia="es-ES"/>
      </w:rPr>
      <w:drawing>
        <wp:anchor distT="0" distB="0" distL="114300" distR="114300" simplePos="0" relativeHeight="251658752" behindDoc="0" locked="0" layoutInCell="1" allowOverlap="1" wp14:anchorId="7311124A" wp14:editId="70F79EE9">
          <wp:simplePos x="0" y="0"/>
          <wp:positionH relativeFrom="column">
            <wp:posOffset>-704850</wp:posOffset>
          </wp:positionH>
          <wp:positionV relativeFrom="paragraph">
            <wp:posOffset>-38735</wp:posOffset>
          </wp:positionV>
          <wp:extent cx="581025" cy="371475"/>
          <wp:effectExtent l="0" t="0" r="9525" b="9525"/>
          <wp:wrapTopAndBottom/>
          <wp:docPr id="1" name="Imagen 1"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p>
  <w:p w14:paraId="1ADA0B53" w14:textId="6BD6901F" w:rsidR="007D7BFC" w:rsidRDefault="00A133EE">
    <w:pPr>
      <w:pStyle w:val="Encabezado"/>
    </w:pPr>
    <w:r>
      <w:rPr>
        <w:noProof/>
      </w:rPr>
      <w:pict w14:anchorId="41DAB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78967" o:spid="_x0000_s1025" type="#_x0000_t75" style="position:absolute;margin-left:-28.65pt;margin-top:167.8pt;width:481.65pt;height:364.6pt;z-index:-251656704;mso-position-horizontal-relative:margin;mso-position-vertical-relative:margin" o:allowincell="f">
          <v:imagedata r:id="rId2" o:title="MARCA DE AGU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C70FF"/>
    <w:multiLevelType w:val="hybridMultilevel"/>
    <w:tmpl w:val="558099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D947202"/>
    <w:multiLevelType w:val="multilevel"/>
    <w:tmpl w:val="EC8443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D932281"/>
    <w:multiLevelType w:val="hybridMultilevel"/>
    <w:tmpl w:val="C706BC26"/>
    <w:lvl w:ilvl="0" w:tplc="C0807E2C">
      <w:start w:val="1"/>
      <w:numFmt w:val="bullet"/>
      <w:lvlText w:val="-"/>
      <w:lvlJc w:val="left"/>
      <w:pPr>
        <w:ind w:left="720" w:hanging="360"/>
      </w:pPr>
      <w:rPr>
        <w:rFonts w:ascii="Calibri" w:eastAsia="Times New Rom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9E00387"/>
    <w:multiLevelType w:val="hybridMultilevel"/>
    <w:tmpl w:val="7FFEB6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E5B74D0"/>
    <w:multiLevelType w:val="hybridMultilevel"/>
    <w:tmpl w:val="3DA2F6D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F860D0D"/>
    <w:multiLevelType w:val="hybridMultilevel"/>
    <w:tmpl w:val="DE088B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90222191">
    <w:abstractNumId w:val="3"/>
  </w:num>
  <w:num w:numId="2" w16cid:durableId="77364870">
    <w:abstractNumId w:val="0"/>
  </w:num>
  <w:num w:numId="3" w16cid:durableId="2057466873">
    <w:abstractNumId w:val="1"/>
  </w:num>
  <w:num w:numId="4" w16cid:durableId="1008483644">
    <w:abstractNumId w:val="4"/>
  </w:num>
  <w:num w:numId="5" w16cid:durableId="462622138">
    <w:abstractNumId w:val="5"/>
  </w:num>
  <w:num w:numId="6" w16cid:durableId="3629416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BFC"/>
    <w:rsid w:val="00055F52"/>
    <w:rsid w:val="000766F7"/>
    <w:rsid w:val="00084AD2"/>
    <w:rsid w:val="000B3082"/>
    <w:rsid w:val="00121EE8"/>
    <w:rsid w:val="00162240"/>
    <w:rsid w:val="001962A5"/>
    <w:rsid w:val="00215ADD"/>
    <w:rsid w:val="0021782A"/>
    <w:rsid w:val="002645B0"/>
    <w:rsid w:val="00280C01"/>
    <w:rsid w:val="00291903"/>
    <w:rsid w:val="002A0FD6"/>
    <w:rsid w:val="002D6F4B"/>
    <w:rsid w:val="002D7343"/>
    <w:rsid w:val="00344C87"/>
    <w:rsid w:val="003C5FA4"/>
    <w:rsid w:val="003F3DA8"/>
    <w:rsid w:val="00401518"/>
    <w:rsid w:val="00404DD8"/>
    <w:rsid w:val="0041155C"/>
    <w:rsid w:val="004B5E7B"/>
    <w:rsid w:val="004F0B3A"/>
    <w:rsid w:val="00523DEE"/>
    <w:rsid w:val="00534D8E"/>
    <w:rsid w:val="00582A94"/>
    <w:rsid w:val="00590CDC"/>
    <w:rsid w:val="005956E1"/>
    <w:rsid w:val="005B01F2"/>
    <w:rsid w:val="005C4F30"/>
    <w:rsid w:val="005C583E"/>
    <w:rsid w:val="00603E54"/>
    <w:rsid w:val="006273F1"/>
    <w:rsid w:val="00632349"/>
    <w:rsid w:val="00681687"/>
    <w:rsid w:val="0072542F"/>
    <w:rsid w:val="0073411C"/>
    <w:rsid w:val="007454DC"/>
    <w:rsid w:val="00750BF6"/>
    <w:rsid w:val="00761093"/>
    <w:rsid w:val="00787F87"/>
    <w:rsid w:val="007D7BFC"/>
    <w:rsid w:val="00807BCC"/>
    <w:rsid w:val="00824DF2"/>
    <w:rsid w:val="0083586B"/>
    <w:rsid w:val="00846EE1"/>
    <w:rsid w:val="0086258F"/>
    <w:rsid w:val="008B43DA"/>
    <w:rsid w:val="008F58ED"/>
    <w:rsid w:val="0092455F"/>
    <w:rsid w:val="0098641F"/>
    <w:rsid w:val="00994535"/>
    <w:rsid w:val="009A2D2B"/>
    <w:rsid w:val="00A133EE"/>
    <w:rsid w:val="00A26306"/>
    <w:rsid w:val="00A30A70"/>
    <w:rsid w:val="00A76DFA"/>
    <w:rsid w:val="00A8122B"/>
    <w:rsid w:val="00AA1748"/>
    <w:rsid w:val="00AB136E"/>
    <w:rsid w:val="00AF2ADF"/>
    <w:rsid w:val="00B01AF2"/>
    <w:rsid w:val="00B33A06"/>
    <w:rsid w:val="00BC0519"/>
    <w:rsid w:val="00C24EE9"/>
    <w:rsid w:val="00C515E5"/>
    <w:rsid w:val="00C57196"/>
    <w:rsid w:val="00D05D82"/>
    <w:rsid w:val="00D2407E"/>
    <w:rsid w:val="00E614F3"/>
    <w:rsid w:val="00E6189F"/>
    <w:rsid w:val="00F25AC7"/>
    <w:rsid w:val="00F52DDA"/>
    <w:rsid w:val="00F64BDC"/>
    <w:rsid w:val="00F67CF3"/>
    <w:rsid w:val="00F76DBA"/>
    <w:rsid w:val="00FC122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FCDBC"/>
  <w15:chartTrackingRefBased/>
  <w15:docId w15:val="{6F98D149-D6BF-47BE-8CB4-4A7B1BE1E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D7B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D7B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D7BF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D7BF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D7BF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D7BF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D7BF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D7BF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D7BF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D7BF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D7BF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D7BF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D7BF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D7BF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D7BF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D7BF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D7BF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D7BFC"/>
    <w:rPr>
      <w:rFonts w:eastAsiaTheme="majorEastAsia" w:cstheme="majorBidi"/>
      <w:color w:val="272727" w:themeColor="text1" w:themeTint="D8"/>
    </w:rPr>
  </w:style>
  <w:style w:type="paragraph" w:styleId="Ttulo">
    <w:name w:val="Title"/>
    <w:basedOn w:val="Normal"/>
    <w:next w:val="Normal"/>
    <w:link w:val="TtuloCar"/>
    <w:uiPriority w:val="10"/>
    <w:qFormat/>
    <w:rsid w:val="007D7B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D7BF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D7BF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D7BF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D7BFC"/>
    <w:pPr>
      <w:spacing w:before="160"/>
      <w:jc w:val="center"/>
    </w:pPr>
    <w:rPr>
      <w:i/>
      <w:iCs/>
      <w:color w:val="404040" w:themeColor="text1" w:themeTint="BF"/>
    </w:rPr>
  </w:style>
  <w:style w:type="character" w:customStyle="1" w:styleId="CitaCar">
    <w:name w:val="Cita Car"/>
    <w:basedOn w:val="Fuentedeprrafopredeter"/>
    <w:link w:val="Cita"/>
    <w:uiPriority w:val="29"/>
    <w:rsid w:val="007D7BFC"/>
    <w:rPr>
      <w:i/>
      <w:iCs/>
      <w:color w:val="404040" w:themeColor="text1" w:themeTint="BF"/>
    </w:rPr>
  </w:style>
  <w:style w:type="paragraph" w:styleId="Prrafodelista">
    <w:name w:val="List Paragraph"/>
    <w:aliases w:val="TOC style,lp1"/>
    <w:basedOn w:val="Normal"/>
    <w:link w:val="PrrafodelistaCar"/>
    <w:uiPriority w:val="34"/>
    <w:qFormat/>
    <w:rsid w:val="007D7BFC"/>
    <w:pPr>
      <w:ind w:left="720"/>
      <w:contextualSpacing/>
    </w:pPr>
  </w:style>
  <w:style w:type="character" w:styleId="nfasisintenso">
    <w:name w:val="Intense Emphasis"/>
    <w:basedOn w:val="Fuentedeprrafopredeter"/>
    <w:uiPriority w:val="21"/>
    <w:qFormat/>
    <w:rsid w:val="007D7BFC"/>
    <w:rPr>
      <w:i/>
      <w:iCs/>
      <w:color w:val="0F4761" w:themeColor="accent1" w:themeShade="BF"/>
    </w:rPr>
  </w:style>
  <w:style w:type="paragraph" w:styleId="Citadestacada">
    <w:name w:val="Intense Quote"/>
    <w:basedOn w:val="Normal"/>
    <w:next w:val="Normal"/>
    <w:link w:val="CitadestacadaCar"/>
    <w:uiPriority w:val="30"/>
    <w:qFormat/>
    <w:rsid w:val="007D7B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D7BFC"/>
    <w:rPr>
      <w:i/>
      <w:iCs/>
      <w:color w:val="0F4761" w:themeColor="accent1" w:themeShade="BF"/>
    </w:rPr>
  </w:style>
  <w:style w:type="character" w:styleId="Referenciaintensa">
    <w:name w:val="Intense Reference"/>
    <w:basedOn w:val="Fuentedeprrafopredeter"/>
    <w:uiPriority w:val="32"/>
    <w:qFormat/>
    <w:rsid w:val="007D7BFC"/>
    <w:rPr>
      <w:b/>
      <w:bCs/>
      <w:smallCaps/>
      <w:color w:val="0F4761" w:themeColor="accent1" w:themeShade="BF"/>
      <w:spacing w:val="5"/>
    </w:rPr>
  </w:style>
  <w:style w:type="paragraph" w:styleId="Encabezado">
    <w:name w:val="header"/>
    <w:basedOn w:val="Normal"/>
    <w:link w:val="EncabezadoCar"/>
    <w:uiPriority w:val="99"/>
    <w:unhideWhenUsed/>
    <w:rsid w:val="007D7BF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D7BFC"/>
  </w:style>
  <w:style w:type="paragraph" w:styleId="Piedepgina">
    <w:name w:val="footer"/>
    <w:basedOn w:val="Normal"/>
    <w:link w:val="PiedepginaCar"/>
    <w:uiPriority w:val="99"/>
    <w:unhideWhenUsed/>
    <w:rsid w:val="007D7BF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D7BFC"/>
  </w:style>
  <w:style w:type="paragraph" w:styleId="Sangranormal">
    <w:name w:val="Normal Indent"/>
    <w:basedOn w:val="Normal"/>
    <w:uiPriority w:val="99"/>
    <w:unhideWhenUsed/>
    <w:rsid w:val="00807BCC"/>
    <w:pPr>
      <w:spacing w:after="0" w:line="240" w:lineRule="auto"/>
      <w:ind w:left="708"/>
      <w:jc w:val="both"/>
    </w:pPr>
    <w:rPr>
      <w:rFonts w:ascii="Arial" w:eastAsia="Calibri" w:hAnsi="Arial" w:cs="Times New Roman"/>
      <w:kern w:val="0"/>
      <w:sz w:val="24"/>
      <w14:ligatures w14:val="none"/>
    </w:rPr>
  </w:style>
  <w:style w:type="character" w:customStyle="1" w:styleId="PrrafodelistaCar">
    <w:name w:val="Párrafo de lista Car"/>
    <w:aliases w:val="TOC style Car,lp1 Car"/>
    <w:link w:val="Prrafodelista"/>
    <w:uiPriority w:val="34"/>
    <w:rsid w:val="00807BCC"/>
  </w:style>
  <w:style w:type="character" w:styleId="Hipervnculo">
    <w:name w:val="Hyperlink"/>
    <w:basedOn w:val="Fuentedeprrafopredeter"/>
    <w:uiPriority w:val="99"/>
    <w:unhideWhenUsed/>
    <w:rsid w:val="006273F1"/>
    <w:rPr>
      <w:color w:val="467886" w:themeColor="hyperlink"/>
      <w:u w:val="single"/>
    </w:rPr>
  </w:style>
  <w:style w:type="character" w:styleId="Mencinsinresolver">
    <w:name w:val="Unresolved Mention"/>
    <w:basedOn w:val="Fuentedeprrafopredeter"/>
    <w:uiPriority w:val="99"/>
    <w:semiHidden/>
    <w:unhideWhenUsed/>
    <w:rsid w:val="00084A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783055">
      <w:bodyDiv w:val="1"/>
      <w:marLeft w:val="0"/>
      <w:marRight w:val="0"/>
      <w:marTop w:val="0"/>
      <w:marBottom w:val="0"/>
      <w:divBdr>
        <w:top w:val="none" w:sz="0" w:space="0" w:color="auto"/>
        <w:left w:val="none" w:sz="0" w:space="0" w:color="auto"/>
        <w:bottom w:val="none" w:sz="0" w:space="0" w:color="auto"/>
        <w:right w:val="none" w:sz="0" w:space="0" w:color="auto"/>
      </w:divBdr>
    </w:div>
    <w:div w:id="169341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tlassian.com/software/jira/pricing"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875</Words>
  <Characters>4817</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Cabral Toro, Miguel</cp:lastModifiedBy>
  <cp:revision>35</cp:revision>
  <dcterms:created xsi:type="dcterms:W3CDTF">2025-02-11T09:21:00Z</dcterms:created>
  <dcterms:modified xsi:type="dcterms:W3CDTF">2025-03-07T14:00:00Z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266e0b44,61afe1b9,47717002</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2025-02-06T15:02:25Z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396ca384-07ab-46fa-9d52-1227fa0ef9e3</vt:lpwstr>
  </property>
  <property fmtid="{D5CDD505-2E9C-101B-9397-08002B2CF9AE}" pid="11" name="MSIP_Label_2c0a8209-6590-4cef-adb7-80fa47675d6e_ContentBits">
    <vt:lpwstr>2</vt:lpwstr>
  </property>
</Properties>
</file>